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0" w:type="dxa"/>
        <w:jc w:val="center"/>
        <w:tblLook w:val="01E0" w:firstRow="1" w:lastRow="1" w:firstColumn="1" w:lastColumn="1" w:noHBand="0" w:noVBand="0"/>
      </w:tblPr>
      <w:tblGrid>
        <w:gridCol w:w="87"/>
        <w:gridCol w:w="4022"/>
        <w:gridCol w:w="6098"/>
        <w:gridCol w:w="713"/>
      </w:tblGrid>
      <w:tr w:rsidR="00CF4C0B" w:rsidRPr="00435A1B" w14:paraId="6A78E863" w14:textId="77777777" w:rsidTr="00FE5A1D">
        <w:trPr>
          <w:gridAfter w:val="1"/>
          <w:wAfter w:w="713" w:type="dxa"/>
          <w:trHeight w:val="1124"/>
          <w:jc w:val="center"/>
        </w:trPr>
        <w:tc>
          <w:tcPr>
            <w:tcW w:w="4109" w:type="dxa"/>
            <w:gridSpan w:val="2"/>
          </w:tcPr>
          <w:p w14:paraId="2543CF5B" w14:textId="0686D464" w:rsidR="00CF4C0B" w:rsidRPr="00BC78D5" w:rsidRDefault="00CF4C0B" w:rsidP="00FE5A1D">
            <w:pPr>
              <w:spacing w:before="0" w:after="0"/>
              <w:contextualSpacing/>
              <w:jc w:val="center"/>
              <w:rPr>
                <w:b/>
                <w:bCs/>
                <w:sz w:val="26"/>
                <w:szCs w:val="26"/>
              </w:rPr>
            </w:pPr>
            <w:r w:rsidRPr="00BC78D5">
              <w:rPr>
                <w:b/>
                <w:bCs/>
                <w:sz w:val="26"/>
                <w:szCs w:val="26"/>
              </w:rPr>
              <w:t>BỘ TƯ PHÁP</w:t>
            </w:r>
          </w:p>
          <w:p w14:paraId="35769E37" w14:textId="48F1FD14" w:rsidR="00CF4C0B" w:rsidRPr="00435A1B" w:rsidRDefault="00CF4C0B" w:rsidP="00FE5A1D">
            <w:pPr>
              <w:spacing w:before="0" w:after="0"/>
              <w:contextualSpacing/>
              <w:jc w:val="center"/>
              <w:rPr>
                <w:b/>
                <w:bCs/>
              </w:rPr>
            </w:pPr>
            <w:r w:rsidRPr="00742C13">
              <w:rPr>
                <w:b/>
                <w:bCs/>
                <w:noProof/>
                <w:sz w:val="14"/>
              </w:rPr>
              <mc:AlternateContent>
                <mc:Choice Requires="wps">
                  <w:drawing>
                    <wp:anchor distT="0" distB="0" distL="114300" distR="114300" simplePos="0" relativeHeight="251660288" behindDoc="0" locked="0" layoutInCell="1" allowOverlap="1" wp14:anchorId="7BE516D9" wp14:editId="17C1AB11">
                      <wp:simplePos x="0" y="0"/>
                      <wp:positionH relativeFrom="column">
                        <wp:posOffset>895350</wp:posOffset>
                      </wp:positionH>
                      <wp:positionV relativeFrom="paragraph">
                        <wp:posOffset>41275</wp:posOffset>
                      </wp:positionV>
                      <wp:extent cx="5143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1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BE709"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3.25pt" to="11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" strokecolor="black [3213]"/>
                  </w:pict>
                </mc:Fallback>
              </mc:AlternateContent>
            </w:r>
          </w:p>
        </w:tc>
        <w:tc>
          <w:tcPr>
            <w:tcW w:w="6098" w:type="dxa"/>
          </w:tcPr>
          <w:p w14:paraId="22A07AC0" w14:textId="77777777" w:rsidR="00CF4C0B" w:rsidRPr="00BC78D5" w:rsidRDefault="00CF4C0B" w:rsidP="00FE5A1D">
            <w:pPr>
              <w:spacing w:before="0" w:after="0"/>
              <w:contextualSpacing/>
              <w:jc w:val="center"/>
              <w:rPr>
                <w:b/>
                <w:bCs/>
                <w:sz w:val="26"/>
                <w:szCs w:val="26"/>
              </w:rPr>
            </w:pPr>
            <w:r w:rsidRPr="00BC78D5">
              <w:rPr>
                <w:b/>
                <w:bCs/>
                <w:sz w:val="26"/>
                <w:szCs w:val="26"/>
              </w:rPr>
              <w:t>CỘNG HÒA XÃ HỘI CHỦ NGHĨA VIỆT NAM</w:t>
            </w:r>
          </w:p>
          <w:p w14:paraId="0191D844" w14:textId="77777777" w:rsidR="00CF4C0B" w:rsidRDefault="00CF4C0B" w:rsidP="00FE5A1D">
            <w:pPr>
              <w:spacing w:before="0" w:after="0"/>
              <w:contextualSpacing/>
              <w:jc w:val="center"/>
              <w:rPr>
                <w:b/>
                <w:bCs/>
              </w:rPr>
            </w:pPr>
            <w:r w:rsidRPr="00435A1B">
              <w:rPr>
                <w:b/>
                <w:bCs/>
              </w:rPr>
              <w:t>Độc lập – Tự do – Hạnh phúc</w:t>
            </w:r>
          </w:p>
          <w:p w14:paraId="53226B3D" w14:textId="77777777" w:rsidR="00CF4C0B" w:rsidRPr="00742C13" w:rsidRDefault="00CF4C0B" w:rsidP="00FE5A1D">
            <w:pPr>
              <w:spacing w:before="0" w:after="0"/>
              <w:contextualSpacing/>
              <w:jc w:val="center"/>
              <w:rPr>
                <w:b/>
                <w:bCs/>
                <w:sz w:val="16"/>
              </w:rPr>
            </w:pPr>
            <w:r w:rsidRPr="00742C13">
              <w:rPr>
                <w:b/>
                <w:bCs/>
                <w:noProof/>
                <w:sz w:val="16"/>
              </w:rPr>
              <mc:AlternateContent>
                <mc:Choice Requires="wps">
                  <w:drawing>
                    <wp:anchor distT="0" distB="0" distL="114300" distR="114300" simplePos="0" relativeHeight="251659264" behindDoc="0" locked="0" layoutInCell="1" allowOverlap="1" wp14:anchorId="0E10066B" wp14:editId="17D2E388">
                      <wp:simplePos x="0" y="0"/>
                      <wp:positionH relativeFrom="column">
                        <wp:posOffset>724535</wp:posOffset>
                      </wp:positionH>
                      <wp:positionV relativeFrom="paragraph">
                        <wp:posOffset>27305</wp:posOffset>
                      </wp:positionV>
                      <wp:extent cx="22383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23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33DAA6"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05pt,2.15pt" to="233.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" strokecolor="black [3213]"/>
                  </w:pict>
                </mc:Fallback>
              </mc:AlternateContent>
            </w:r>
          </w:p>
        </w:tc>
      </w:tr>
      <w:tr w:rsidR="00CF4C0B" w:rsidRPr="00435A1B" w14:paraId="5B9674B1" w14:textId="77777777" w:rsidTr="00FE5A1D">
        <w:trPr>
          <w:gridBefore w:val="1"/>
          <w:wBefore w:w="87" w:type="dxa"/>
          <w:trHeight w:val="338"/>
          <w:jc w:val="center"/>
        </w:trPr>
        <w:tc>
          <w:tcPr>
            <w:tcW w:w="4022" w:type="dxa"/>
          </w:tcPr>
          <w:p w14:paraId="3B78127B" w14:textId="77777777" w:rsidR="00CF4C0B" w:rsidRPr="00435A1B" w:rsidRDefault="00CF4C0B" w:rsidP="00FE5A1D">
            <w:pPr>
              <w:spacing w:before="0" w:after="0"/>
              <w:contextualSpacing/>
              <w:jc w:val="center"/>
              <w:rPr>
                <w:bCs/>
                <w:sz w:val="26"/>
                <w:szCs w:val="26"/>
              </w:rPr>
            </w:pPr>
            <w:r w:rsidRPr="00435A1B">
              <w:rPr>
                <w:bCs/>
                <w:sz w:val="26"/>
                <w:szCs w:val="26"/>
              </w:rPr>
              <w:t xml:space="preserve">Số: </w:t>
            </w:r>
            <w:r>
              <w:rPr>
                <w:bCs/>
                <w:sz w:val="26"/>
                <w:szCs w:val="26"/>
              </w:rPr>
              <w:t xml:space="preserve">       </w:t>
            </w:r>
            <w:r w:rsidRPr="00435A1B">
              <w:rPr>
                <w:bCs/>
                <w:sz w:val="26"/>
                <w:szCs w:val="26"/>
              </w:rPr>
              <w:t>/BC-BTP</w:t>
            </w:r>
          </w:p>
        </w:tc>
        <w:tc>
          <w:tcPr>
            <w:tcW w:w="6811" w:type="dxa"/>
            <w:gridSpan w:val="2"/>
          </w:tcPr>
          <w:p w14:paraId="0869BD79" w14:textId="08630EF5" w:rsidR="00CF4C0B" w:rsidRPr="00435A1B" w:rsidRDefault="00CF4C0B" w:rsidP="00FE5A1D">
            <w:pPr>
              <w:spacing w:before="0" w:after="0"/>
              <w:contextualSpacing/>
              <w:jc w:val="center"/>
              <w:rPr>
                <w:bCs/>
                <w:i/>
                <w:sz w:val="26"/>
                <w:szCs w:val="26"/>
              </w:rPr>
            </w:pPr>
            <w:r w:rsidRPr="00435A1B">
              <w:rPr>
                <w:bCs/>
                <w:i/>
                <w:sz w:val="26"/>
                <w:szCs w:val="26"/>
              </w:rPr>
              <w:t xml:space="preserve">Hà Nội, ngày </w:t>
            </w:r>
            <w:r>
              <w:rPr>
                <w:bCs/>
                <w:i/>
                <w:sz w:val="26"/>
                <w:szCs w:val="26"/>
              </w:rPr>
              <w:t xml:space="preserve">     </w:t>
            </w:r>
            <w:r w:rsidRPr="00435A1B">
              <w:rPr>
                <w:bCs/>
                <w:i/>
                <w:sz w:val="26"/>
                <w:szCs w:val="26"/>
              </w:rPr>
              <w:t xml:space="preserve">tháng </w:t>
            </w:r>
            <w:r>
              <w:rPr>
                <w:bCs/>
                <w:i/>
                <w:sz w:val="26"/>
                <w:szCs w:val="26"/>
              </w:rPr>
              <w:t xml:space="preserve">   </w:t>
            </w:r>
            <w:r w:rsidRPr="00435A1B">
              <w:rPr>
                <w:bCs/>
                <w:i/>
                <w:sz w:val="26"/>
                <w:szCs w:val="26"/>
              </w:rPr>
              <w:t>năm 20</w:t>
            </w:r>
            <w:r>
              <w:rPr>
                <w:bCs/>
                <w:i/>
                <w:sz w:val="26"/>
                <w:szCs w:val="26"/>
              </w:rPr>
              <w:t>2</w:t>
            </w:r>
            <w:r w:rsidR="00053E34">
              <w:rPr>
                <w:bCs/>
                <w:i/>
                <w:sz w:val="26"/>
                <w:szCs w:val="26"/>
              </w:rPr>
              <w:t>6</w:t>
            </w:r>
            <w:r>
              <w:rPr>
                <w:bCs/>
                <w:i/>
                <w:sz w:val="26"/>
                <w:szCs w:val="26"/>
              </w:rPr>
              <w:t xml:space="preserve">  </w:t>
            </w:r>
          </w:p>
        </w:tc>
      </w:tr>
    </w:tbl>
    <w:p w14:paraId="36078ACF" w14:textId="77777777" w:rsidR="00CF4C0B" w:rsidRDefault="00CF4C0B" w:rsidP="00307E2B">
      <w:pPr>
        <w:jc w:val="left"/>
        <w:rPr>
          <w:bCs/>
          <w:i/>
        </w:rPr>
      </w:pPr>
    </w:p>
    <w:p w14:paraId="5A64FF3D" w14:textId="77777777" w:rsidR="00CF4C0B" w:rsidRPr="00435A1B" w:rsidRDefault="00CF4C0B" w:rsidP="00CF4C0B">
      <w:pPr>
        <w:spacing w:before="0" w:after="0"/>
        <w:jc w:val="center"/>
      </w:pPr>
      <w:r w:rsidRPr="00435A1B">
        <w:rPr>
          <w:b/>
          <w:bCs/>
        </w:rPr>
        <w:t>BÁO CÁO</w:t>
      </w:r>
    </w:p>
    <w:p w14:paraId="4ACB6D1E" w14:textId="52B1B444" w:rsidR="00282BA3" w:rsidRPr="00FC637E" w:rsidRDefault="00CF4C0B" w:rsidP="00CF4C0B">
      <w:pPr>
        <w:spacing w:before="0" w:after="0"/>
        <w:jc w:val="center"/>
        <w:rPr>
          <w:b/>
          <w:bCs/>
        </w:rPr>
      </w:pPr>
      <w:r w:rsidRPr="00FC637E">
        <w:rPr>
          <w:b/>
          <w:bCs/>
        </w:rPr>
        <w:t>Tổng kết thi hành Luật Hòa giải ở cơ sở</w:t>
      </w:r>
    </w:p>
    <w:p w14:paraId="6FA0B168" w14:textId="3DA70083" w:rsidR="00CF4C0B" w:rsidRDefault="00CF4C0B" w:rsidP="00CF4C0B">
      <w:pPr>
        <w:spacing w:before="0" w:after="0"/>
        <w:jc w:val="center"/>
        <w:rPr>
          <w:b/>
          <w:bCs/>
          <w:sz w:val="20"/>
          <w:szCs w:val="20"/>
        </w:rPr>
      </w:pPr>
      <w:r w:rsidRPr="00FC637E">
        <w:rPr>
          <w:b/>
          <w:bCs/>
        </w:rPr>
        <w:t>và các văn bản quy định chi tiết, hướng dẫn thi hành</w:t>
      </w:r>
    </w:p>
    <w:p w14:paraId="02C2D25B" w14:textId="77777777" w:rsidR="00CF4C0B" w:rsidRDefault="00CF4C0B" w:rsidP="00CF4C0B">
      <w:pPr>
        <w:spacing w:line="288" w:lineRule="auto"/>
        <w:jc w:val="center"/>
        <w:rPr>
          <w:bCs/>
          <w:szCs w:val="20"/>
        </w:rPr>
      </w:pPr>
      <w:r w:rsidRPr="00362DA5">
        <w:rPr>
          <w:bCs/>
          <w:noProof/>
          <w:szCs w:val="20"/>
        </w:rPr>
        <mc:AlternateContent>
          <mc:Choice Requires="wps">
            <w:drawing>
              <wp:anchor distT="0" distB="0" distL="114300" distR="114300" simplePos="0" relativeHeight="251661312" behindDoc="0" locked="0" layoutInCell="1" allowOverlap="1" wp14:anchorId="106F95C7" wp14:editId="23D19DB4">
                <wp:simplePos x="0" y="0"/>
                <wp:positionH relativeFrom="column">
                  <wp:posOffset>2391410</wp:posOffset>
                </wp:positionH>
                <wp:positionV relativeFrom="paragraph">
                  <wp:posOffset>45720</wp:posOffset>
                </wp:positionV>
                <wp:extent cx="781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81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0A0690"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3pt,3.6pt" to="249.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" strokecolor="black [3213]"/>
            </w:pict>
          </mc:Fallback>
        </mc:AlternateContent>
      </w:r>
    </w:p>
    <w:p w14:paraId="070C8C02" w14:textId="77777777" w:rsidR="00CF4C0B" w:rsidRDefault="00CF4C0B" w:rsidP="00CF4C0B">
      <w:pPr>
        <w:jc w:val="center"/>
        <w:rPr>
          <w:bCs/>
        </w:rPr>
      </w:pPr>
      <w:r w:rsidRPr="00742C13">
        <w:rPr>
          <w:bCs/>
          <w:szCs w:val="20"/>
        </w:rPr>
        <w:t>Kính gửi:</w:t>
      </w:r>
      <w:r>
        <w:rPr>
          <w:bCs/>
          <w:szCs w:val="20"/>
        </w:rPr>
        <w:t xml:space="preserve"> Chính phủ</w:t>
      </w:r>
    </w:p>
    <w:p w14:paraId="0763DCE2" w14:textId="77777777" w:rsidR="00CF4C0B" w:rsidRPr="00BC78D5" w:rsidRDefault="00CF4C0B" w:rsidP="00B86141">
      <w:pPr>
        <w:spacing w:line="360" w:lineRule="exact"/>
        <w:ind w:firstLine="709"/>
        <w:rPr>
          <w:bCs/>
        </w:rPr>
      </w:pPr>
      <w:r w:rsidRPr="00BC78D5">
        <w:rPr>
          <w:bCs/>
        </w:rPr>
        <w:t xml:space="preserve">Thực hiện quy định của Luật Ban hành văn bản quy phạm pháp luật, Bộ Tư pháp đã tiến hành tổng kết việc thi hành Luật Hòa giải ở cơ sở số 35/2013/QH13, Nghị định số 15/2014/NĐ-CP ngày 27/02/2014 của Chính phủ quy định chi tiết một số điều và biện pháp thi hành Luật Hòa giải ở cơ sở, Nghị quyết số liên tịch số 01/2014/NQLT/CP-UBTƯMTTQVN ngày 18/11/2014 của Chính phủ và Ủy ban Trung ương Mặt trận Tổ quốc Việt Nam hướng dẫn phối hợp thực hiện các quy định của pháp luật về hòa giải ở cơ sở. Kết quả như sau: </w:t>
      </w:r>
    </w:p>
    <w:p w14:paraId="1D1D7E65" w14:textId="77777777" w:rsidR="00CF4C0B" w:rsidRPr="00BC78D5" w:rsidRDefault="00CF4C0B" w:rsidP="00B86141">
      <w:pPr>
        <w:spacing w:line="360" w:lineRule="exact"/>
        <w:ind w:firstLine="709"/>
        <w:rPr>
          <w:b/>
          <w:bCs/>
        </w:rPr>
      </w:pPr>
      <w:r w:rsidRPr="00BC78D5">
        <w:rPr>
          <w:b/>
          <w:bCs/>
        </w:rPr>
        <w:t>I. BỐI CẢNH THỰC HIỆN TỔNG KẾT</w:t>
      </w:r>
    </w:p>
    <w:p w14:paraId="0F86AB09" w14:textId="77777777" w:rsidR="00CF4C0B" w:rsidRPr="00BC78D5" w:rsidRDefault="00CF4C0B" w:rsidP="00B86141">
      <w:pPr>
        <w:spacing w:line="360" w:lineRule="exact"/>
        <w:ind w:firstLine="709"/>
        <w:rPr>
          <w:b/>
          <w:bCs/>
        </w:rPr>
      </w:pPr>
      <w:r w:rsidRPr="00BC78D5">
        <w:rPr>
          <w:b/>
          <w:bCs/>
        </w:rPr>
        <w:t xml:space="preserve">1. Bối cảnh trong nước và quốc tế </w:t>
      </w:r>
    </w:p>
    <w:p w14:paraId="3C5C29A6" w14:textId="163A1015" w:rsidR="00CF4C0B" w:rsidRPr="00BC78D5" w:rsidRDefault="00CF4C0B" w:rsidP="00B86141">
      <w:pPr>
        <w:spacing w:line="360" w:lineRule="exact"/>
        <w:rPr>
          <w:spacing w:val="-4"/>
          <w:lang w:val="vi-VN"/>
        </w:rPr>
      </w:pPr>
      <w:r w:rsidRPr="00BC78D5">
        <w:t xml:space="preserve">         </w:t>
      </w:r>
      <w:r w:rsidRPr="00BC78D5">
        <w:tab/>
        <w:t xml:space="preserve">Hòa giải ở cơ sở là một phương thức giải quyết tranh chấp ngoài Tòa án ngày càng được coi trọng và ưu tiên áp dụng. Điều này thể hiện rõ trong nhiều nghị quyết của Bộ Chính trị và Ban Chấp hành Trung ương Đảng đã định hướng tăng cường sử dụng hòa giải trong giải quyết tranh chấp như: Chiến lược phát triển kinh tế - xã hội 10 năm 2021-2030 tại Đại hội đại biểu Đảng toàn quốc lần thứ XIII của Đảng đã đề ra nhiệm vụ, giải pháp </w:t>
      </w:r>
      <w:r w:rsidRPr="00BC78D5">
        <w:rPr>
          <w:i/>
          <w:iCs/>
        </w:rPr>
        <w:t xml:space="preserve">“Phát huy đúng vai trò giám sát, phản biện xã hội, các hình thức tự quản của cộng đồng, các phương thức </w:t>
      </w:r>
      <w:r w:rsidRPr="00BC78D5">
        <w:rPr>
          <w:b/>
          <w:i/>
          <w:iCs/>
        </w:rPr>
        <w:t>hòa giải</w:t>
      </w:r>
      <w:r w:rsidRPr="00BC78D5">
        <w:rPr>
          <w:i/>
          <w:iCs/>
        </w:rPr>
        <w:t xml:space="preserve"> </w:t>
      </w:r>
      <w:r w:rsidRPr="00BC78D5">
        <w:rPr>
          <w:b/>
          <w:i/>
          <w:iCs/>
        </w:rPr>
        <w:t>cấp cơ sở</w:t>
      </w:r>
      <w:r w:rsidRPr="00BC78D5">
        <w:rPr>
          <w:i/>
          <w:iCs/>
        </w:rPr>
        <w:t>”</w:t>
      </w:r>
      <w:r w:rsidRPr="00BC78D5">
        <w:rPr>
          <w:iCs/>
        </w:rPr>
        <w:t xml:space="preserve">; </w:t>
      </w:r>
      <w:r w:rsidRPr="00BC78D5">
        <w:t>Kết luận số 13-KL/TW ngày 16/8/2021 của Bộ Chính trị về việc tiếp tục thực hiện Chỉ thị số 48-CT/TW, ngày 22/10/2010 của Bộ Chính trị khoá X về tăng cường sự lãnh đạo của Đảng đối với công tác phòng, chống tội phạm trong tình hình mới đã chỉ rõ một trong những nhiệm vụ trọng tâm thời gian tới là</w:t>
      </w:r>
      <w:r w:rsidRPr="00BC78D5">
        <w:rPr>
          <w:i/>
        </w:rPr>
        <w:t xml:space="preserve"> </w:t>
      </w:r>
      <w:r w:rsidRPr="00BC78D5">
        <w:rPr>
          <w:i/>
          <w:iCs/>
        </w:rPr>
        <w:t xml:space="preserve">“Đẩy mạnh công tác phòng ngừa tội phạm….; phát hiện và giải quyết các xung đột xã hội, </w:t>
      </w:r>
      <w:r w:rsidRPr="00BC78D5">
        <w:rPr>
          <w:b/>
          <w:i/>
          <w:iCs/>
        </w:rPr>
        <w:t>hoà giải</w:t>
      </w:r>
      <w:r w:rsidRPr="00BC78D5">
        <w:rPr>
          <w:i/>
          <w:iCs/>
        </w:rPr>
        <w:t xml:space="preserve"> </w:t>
      </w:r>
      <w:r w:rsidRPr="00BC78D5">
        <w:rPr>
          <w:b/>
          <w:i/>
          <w:iCs/>
        </w:rPr>
        <w:t>các mâu thuẫn trong nội bộ nhân dân</w:t>
      </w:r>
      <w:r w:rsidRPr="00BC78D5">
        <w:rPr>
          <w:i/>
          <w:iCs/>
        </w:rPr>
        <w:t>”.</w:t>
      </w:r>
      <w:r w:rsidRPr="00BC78D5">
        <w:rPr>
          <w:lang w:val="vi-VN"/>
        </w:rPr>
        <w:t xml:space="preserve"> Bên cạnh đó, Nghị quyết số 27-NQ/TW ngày 09/11/2022 về tiếp tục xây dựng và hoàn thiện Nhà nước pháp quyền xã hội chủ nghĩa Việt Nam trong giai đoạn mới cũng khẳng định </w:t>
      </w:r>
      <w:r w:rsidRPr="00BC78D5">
        <w:rPr>
          <w:i/>
          <w:lang w:val="vi-VN"/>
        </w:rPr>
        <w:t>“</w:t>
      </w:r>
      <w:r w:rsidRPr="00BC78D5">
        <w:rPr>
          <w:i/>
          <w:iCs/>
          <w:lang w:val="vi-VN"/>
        </w:rPr>
        <w:t xml:space="preserve">Tiếp tục hoàn thiện cơ chế huy động nguồn lực để xã hội hóa và phát triển các lĩnh vực công chứng, </w:t>
      </w:r>
      <w:r w:rsidRPr="00BC78D5">
        <w:rPr>
          <w:b/>
          <w:i/>
          <w:iCs/>
          <w:lang w:val="vi-VN"/>
        </w:rPr>
        <w:t>hòa giải</w:t>
      </w:r>
      <w:r w:rsidRPr="00BC78D5">
        <w:rPr>
          <w:i/>
          <w:iCs/>
          <w:lang w:val="vi-VN"/>
        </w:rPr>
        <w:t>, trọng tài, thừa phát lại, giám định tư pháp</w:t>
      </w:r>
      <w:r w:rsidR="00DF05FA" w:rsidRPr="00BC78D5">
        <w:rPr>
          <w:rFonts w:eastAsia="Yu Gothic;游ゴシック"/>
          <w:i/>
          <w:iCs/>
          <w:lang w:val="vi-VN"/>
        </w:rPr>
        <w:t xml:space="preserve">; </w:t>
      </w:r>
      <w:r w:rsidR="00DF05FA" w:rsidRPr="00BC78D5">
        <w:rPr>
          <w:i/>
          <w:iCs/>
          <w:lang w:val="vi-VN"/>
        </w:rPr>
        <w:t xml:space="preserve">xây dựng </w:t>
      </w:r>
      <w:r w:rsidR="00DF05FA" w:rsidRPr="00BC78D5">
        <w:rPr>
          <w:rFonts w:hint="eastAsia"/>
          <w:i/>
          <w:iCs/>
          <w:lang w:val="vi-VN"/>
        </w:rPr>
        <w:t>đ</w:t>
      </w:r>
      <w:r w:rsidR="00DF05FA" w:rsidRPr="00BC78D5">
        <w:rPr>
          <w:i/>
          <w:iCs/>
          <w:lang w:val="vi-VN"/>
        </w:rPr>
        <w:t xml:space="preserve">ội ngũ hành nghề công chứng, </w:t>
      </w:r>
      <w:r w:rsidR="00DF05FA" w:rsidRPr="00BC78D5">
        <w:rPr>
          <w:b/>
          <w:bCs/>
          <w:i/>
          <w:iCs/>
          <w:lang w:val="vi-VN"/>
        </w:rPr>
        <w:t>hòa giải</w:t>
      </w:r>
      <w:r w:rsidR="00DF05FA" w:rsidRPr="00BC78D5">
        <w:rPr>
          <w:i/>
          <w:iCs/>
          <w:lang w:val="vi-VN"/>
        </w:rPr>
        <w:t xml:space="preserve">, trọng tài, thừa phát lại, giám </w:t>
      </w:r>
      <w:r w:rsidR="00DF05FA" w:rsidRPr="00BC78D5">
        <w:rPr>
          <w:rFonts w:hint="eastAsia"/>
          <w:i/>
          <w:iCs/>
          <w:lang w:val="vi-VN"/>
        </w:rPr>
        <w:t>đ</w:t>
      </w:r>
      <w:r w:rsidR="00DF05FA" w:rsidRPr="00BC78D5">
        <w:rPr>
          <w:i/>
          <w:iCs/>
          <w:lang w:val="vi-VN"/>
        </w:rPr>
        <w:t>ịnh t</w:t>
      </w:r>
      <w:r w:rsidR="00DF05FA" w:rsidRPr="00BC78D5">
        <w:rPr>
          <w:rFonts w:hint="eastAsia"/>
          <w:i/>
          <w:iCs/>
          <w:lang w:val="vi-VN"/>
        </w:rPr>
        <w:t>ư</w:t>
      </w:r>
      <w:r w:rsidR="00DF05FA" w:rsidRPr="00BC78D5">
        <w:rPr>
          <w:i/>
          <w:iCs/>
          <w:lang w:val="vi-VN"/>
        </w:rPr>
        <w:t xml:space="preserve"> pháp </w:t>
      </w:r>
      <w:r w:rsidR="00DF05FA" w:rsidRPr="00BC78D5">
        <w:rPr>
          <w:rFonts w:hint="eastAsia"/>
          <w:i/>
          <w:iCs/>
          <w:lang w:val="vi-VN"/>
        </w:rPr>
        <w:t>đ</w:t>
      </w:r>
      <w:r w:rsidR="00DF05FA" w:rsidRPr="00BC78D5">
        <w:rPr>
          <w:i/>
          <w:iCs/>
          <w:lang w:val="vi-VN"/>
        </w:rPr>
        <w:t>ủ về số l</w:t>
      </w:r>
      <w:r w:rsidR="00DF05FA" w:rsidRPr="00BC78D5">
        <w:rPr>
          <w:rFonts w:hint="eastAsia"/>
          <w:i/>
          <w:iCs/>
          <w:lang w:val="vi-VN"/>
        </w:rPr>
        <w:t>ư</w:t>
      </w:r>
      <w:r w:rsidR="00DF05FA" w:rsidRPr="00BC78D5">
        <w:rPr>
          <w:i/>
          <w:iCs/>
          <w:lang w:val="vi-VN"/>
        </w:rPr>
        <w:t xml:space="preserve">ợng và bảo </w:t>
      </w:r>
      <w:r w:rsidR="00DF05FA" w:rsidRPr="00BC78D5">
        <w:rPr>
          <w:rFonts w:hint="eastAsia"/>
          <w:i/>
          <w:iCs/>
          <w:lang w:val="vi-VN"/>
        </w:rPr>
        <w:t>đ</w:t>
      </w:r>
      <w:r w:rsidR="00DF05FA" w:rsidRPr="00BC78D5">
        <w:rPr>
          <w:i/>
          <w:iCs/>
          <w:lang w:val="vi-VN"/>
        </w:rPr>
        <w:t>ảm chất l</w:t>
      </w:r>
      <w:r w:rsidR="00DF05FA" w:rsidRPr="00BC78D5">
        <w:rPr>
          <w:rFonts w:hint="eastAsia"/>
          <w:i/>
          <w:iCs/>
          <w:lang w:val="vi-VN"/>
        </w:rPr>
        <w:t>ư</w:t>
      </w:r>
      <w:r w:rsidR="00DF05FA" w:rsidRPr="00BC78D5">
        <w:rPr>
          <w:i/>
          <w:iCs/>
          <w:lang w:val="vi-VN"/>
        </w:rPr>
        <w:t xml:space="preserve">ợng, hoạt </w:t>
      </w:r>
      <w:r w:rsidR="00DF05FA" w:rsidRPr="00BC78D5">
        <w:rPr>
          <w:rFonts w:hint="eastAsia"/>
          <w:i/>
          <w:iCs/>
          <w:lang w:val="vi-VN"/>
        </w:rPr>
        <w:t>đ</w:t>
      </w:r>
      <w:r w:rsidR="00DF05FA" w:rsidRPr="00BC78D5">
        <w:rPr>
          <w:i/>
          <w:iCs/>
          <w:lang w:val="vi-VN"/>
        </w:rPr>
        <w:t xml:space="preserve">ộng chuyên nghiệp, tuân thủ pháp luật và chuẩn mực </w:t>
      </w:r>
      <w:r w:rsidR="00DF05FA" w:rsidRPr="00BC78D5">
        <w:rPr>
          <w:rFonts w:hint="eastAsia"/>
          <w:i/>
          <w:iCs/>
          <w:lang w:val="vi-VN"/>
        </w:rPr>
        <w:t>đ</w:t>
      </w:r>
      <w:r w:rsidR="00DF05FA" w:rsidRPr="00BC78D5">
        <w:rPr>
          <w:i/>
          <w:iCs/>
          <w:lang w:val="vi-VN"/>
        </w:rPr>
        <w:t xml:space="preserve">ạo </w:t>
      </w:r>
      <w:r w:rsidR="00DF05FA" w:rsidRPr="00BC78D5">
        <w:rPr>
          <w:rFonts w:hint="eastAsia"/>
          <w:i/>
          <w:iCs/>
          <w:lang w:val="vi-VN"/>
        </w:rPr>
        <w:t>đ</w:t>
      </w:r>
      <w:r w:rsidR="00DF05FA" w:rsidRPr="00BC78D5">
        <w:rPr>
          <w:i/>
          <w:iCs/>
          <w:lang w:val="vi-VN"/>
        </w:rPr>
        <w:t xml:space="preserve">ức nghề nghiệp, </w:t>
      </w:r>
      <w:r w:rsidR="00DF05FA" w:rsidRPr="00BC78D5">
        <w:rPr>
          <w:rFonts w:hint="eastAsia"/>
          <w:i/>
          <w:iCs/>
          <w:lang w:val="vi-VN"/>
        </w:rPr>
        <w:lastRenderedPageBreak/>
        <w:t>đá</w:t>
      </w:r>
      <w:r w:rsidR="00DF05FA" w:rsidRPr="00BC78D5">
        <w:rPr>
          <w:i/>
          <w:iCs/>
          <w:lang w:val="vi-VN"/>
        </w:rPr>
        <w:t>p ứng tốt nhu cầu của xã hội</w:t>
      </w:r>
      <w:r w:rsidR="00DF05FA" w:rsidRPr="00BC78D5">
        <w:rPr>
          <w:rFonts w:eastAsia="Yu Gothic;游ゴシック"/>
          <w:i/>
          <w:iCs/>
          <w:color w:val="000000"/>
          <w:lang w:val="vi-VN"/>
        </w:rPr>
        <w:t>…</w:t>
      </w:r>
      <w:r w:rsidRPr="00BC78D5">
        <w:rPr>
          <w:i/>
          <w:iCs/>
          <w:lang w:val="vi-VN"/>
        </w:rPr>
        <w:t xml:space="preserve">”. </w:t>
      </w:r>
      <w:r w:rsidRPr="00BC78D5">
        <w:rPr>
          <w:lang w:val="vi-VN"/>
        </w:rPr>
        <w:t xml:space="preserve">Với phương châm giải quyết “thấu tình, đạt lý”, hòa giải ở cơ sở là sự kết hợp nhuần nhuyễn giữa tình và lý, giữa đạo đức và pháp luật, là một trong những phương thức thể hiện tính dân chủ và tư tưởng “lấy dân làm gốc”, người dân tự quyết định vấn đề của mình phù hợp với pháp luật và đạo đức xã hội. Hoạt động hòa giải ở cơ sở thiết thực góp phần thực hiện mục tiêu </w:t>
      </w:r>
      <w:r w:rsidRPr="00BC78D5">
        <w:rPr>
          <w:i/>
          <w:lang w:val="vi-VN"/>
        </w:rPr>
        <w:t xml:space="preserve">“củng cố, </w:t>
      </w:r>
      <w:r w:rsidRPr="00BC78D5">
        <w:rPr>
          <w:i/>
          <w:spacing w:val="-4"/>
          <w:lang w:val="vi-VN"/>
        </w:rPr>
        <w:t>tăng cường niềm tin của Nhân dân đối với Đảng, Nhà nước, chế độ xã hội chủ nghĩa; khơi dậy khát vọng phát triển đất nước phồn vinh, hạnh phúc, phát huy ý chí và sức mạnh đại đoàn kết toàn dân tộc</w:t>
      </w:r>
      <w:r w:rsidRPr="00BC78D5">
        <w:rPr>
          <w:spacing w:val="-4"/>
          <w:lang w:val="vi-VN"/>
        </w:rPr>
        <w:t>…”,</w:t>
      </w:r>
      <w:r w:rsidRPr="00BC78D5">
        <w:rPr>
          <w:i/>
          <w:spacing w:val="-4"/>
          <w:lang w:val="vi-VN"/>
        </w:rPr>
        <w:t xml:space="preserve"> </w:t>
      </w:r>
      <w:r w:rsidRPr="00BC78D5">
        <w:rPr>
          <w:spacing w:val="-4"/>
          <w:lang w:val="vi-VN"/>
        </w:rPr>
        <w:t xml:space="preserve">tạo sự đồng thuận xã hội, vận động Nhân dân chung tay xây dựng đất nước Việt Nam giàu mạnh, dân chủ, công bằng, văn minh. Bên cạnh đó, </w:t>
      </w:r>
      <w:bookmarkStart w:id="0" w:name="cumtu_21"/>
      <w:r w:rsidRPr="00BC78D5">
        <w:rPr>
          <w:spacing w:val="-4"/>
          <w:lang w:val="vi-VN"/>
        </w:rPr>
        <w:t xml:space="preserve">việc </w:t>
      </w:r>
      <w:r w:rsidRPr="00BC78D5">
        <w:rPr>
          <w:i/>
          <w:spacing w:val="-4"/>
          <w:lang w:val="vi-VN"/>
        </w:rPr>
        <w:t xml:space="preserve">“tăng cường hiệu quả công tác phổ biến, giáo dục pháp luật, </w:t>
      </w:r>
      <w:r w:rsidRPr="00BC78D5">
        <w:rPr>
          <w:b/>
          <w:i/>
          <w:spacing w:val="-4"/>
          <w:lang w:val="vi-VN"/>
        </w:rPr>
        <w:t>hòa giải ở cơ sở</w:t>
      </w:r>
      <w:r w:rsidRPr="00BC78D5">
        <w:rPr>
          <w:i/>
          <w:spacing w:val="-4"/>
          <w:lang w:val="vi-VN"/>
        </w:rPr>
        <w:t xml:space="preserve">, giải quyết hòa giải, mâu thuẫn ở khu vực nông thôn” </w:t>
      </w:r>
      <w:r w:rsidRPr="00BC78D5">
        <w:rPr>
          <w:spacing w:val="-4"/>
          <w:lang w:val="vi-VN"/>
        </w:rPr>
        <w:t>cũng là một trong những nội dung của Chương trình mục tiêu quốc gia xây dựng nông thôn mới giai đoạn 2021-2025.</w:t>
      </w:r>
      <w:bookmarkEnd w:id="0"/>
    </w:p>
    <w:p w14:paraId="36B693AE" w14:textId="77777777" w:rsidR="00CF4C0B" w:rsidRPr="00BC78D5" w:rsidRDefault="00CF4C0B" w:rsidP="00B86141">
      <w:pPr>
        <w:pStyle w:val="NormalWeb"/>
        <w:spacing w:before="120" w:beforeAutospacing="0" w:after="120" w:afterAutospacing="0" w:line="360" w:lineRule="exact"/>
        <w:ind w:firstLine="720"/>
        <w:jc w:val="both"/>
        <w:rPr>
          <w:color w:val="000000"/>
          <w:spacing w:val="-4"/>
          <w:sz w:val="28"/>
          <w:szCs w:val="28"/>
          <w:lang w:val="vi-VN"/>
        </w:rPr>
      </w:pPr>
      <w:r w:rsidRPr="00BC78D5">
        <w:rPr>
          <w:color w:val="000000"/>
          <w:sz w:val="28"/>
          <w:szCs w:val="28"/>
          <w:shd w:val="clear" w:color="auto" w:fill="FFFFFF"/>
          <w:lang w:val="vi-VN"/>
        </w:rPr>
        <w:t>Thực hiện Nghị quyết số 60-NQ/TW ngày 12/4/2025 của Ban Chấp hành Trung ương Đảng khóa XIII về Hội nghị lần thứ 11 và Nghị quyết số 76/2025/UBTVQH15 ngày 14/4/2025 của Ủy ban Thường vụ Quốc hội về việc sắp xếp đơn vị hành chính năm 2025, cả nước đã tiến hành sáp nhập đơn vị hành chính cấp tỉnh, cấp xã, kết thúc hoạt động của đơn vị hành chính cấp huyện từ ngày 01/7/2025</w:t>
      </w:r>
      <w:r w:rsidRPr="00BC78D5">
        <w:rPr>
          <w:sz w:val="28"/>
          <w:szCs w:val="28"/>
          <w:lang w:val="vi-VN"/>
        </w:rPr>
        <w:t xml:space="preserve">. Đặc biệt, Nghị quyết số 66-NQ/TW ngày 30/4/2025 của Bộ Chính trị về đổi mới công tác xây dựng và thi hành pháp luật đáp ứng yêu cầu phát triển đất nước trong kỷ </w:t>
      </w:r>
      <w:r w:rsidRPr="00BC78D5">
        <w:rPr>
          <w:spacing w:val="-4"/>
          <w:sz w:val="28"/>
          <w:szCs w:val="28"/>
          <w:lang w:val="vi-VN"/>
        </w:rPr>
        <w:t xml:space="preserve">nguyên mới đã xác định: </w:t>
      </w:r>
      <w:r w:rsidRPr="00BC78D5">
        <w:rPr>
          <w:i/>
          <w:spacing w:val="-4"/>
          <w:sz w:val="28"/>
          <w:szCs w:val="28"/>
          <w:lang w:val="vi-VN"/>
        </w:rPr>
        <w:t>“Kết hợp các phương thức phi tố tụng tư pháp với các phương thức tố tụng tư pháp; có giải pháp khuyến khích, phát triển các thiết chế giải quyết tranh chấp ngoài toà án…”</w:t>
      </w:r>
      <w:r w:rsidRPr="00BC78D5">
        <w:rPr>
          <w:spacing w:val="-4"/>
          <w:sz w:val="28"/>
          <w:szCs w:val="28"/>
          <w:lang w:val="vi-VN"/>
        </w:rPr>
        <w:t xml:space="preserve">; </w:t>
      </w:r>
      <w:r w:rsidRPr="00BC78D5">
        <w:rPr>
          <w:i/>
          <w:spacing w:val="-4"/>
          <w:sz w:val="28"/>
          <w:szCs w:val="28"/>
          <w:lang w:val="vi-VN"/>
        </w:rPr>
        <w:t>“</w:t>
      </w:r>
      <w:r w:rsidRPr="00BC78D5">
        <w:rPr>
          <w:i/>
          <w:color w:val="000000"/>
          <w:spacing w:val="-4"/>
          <w:sz w:val="28"/>
          <w:szCs w:val="28"/>
          <w:shd w:val="clear" w:color="auto" w:fill="FFFFFF"/>
          <w:lang w:val="vi-VN"/>
        </w:rPr>
        <w:t>Khẩn trương sửa đổi, bổ sung các văn bản pháp luật đáp ứng yêu cầu thực hiện chủ trương tinh gọn tổ chức bộ máy của hệ thống chính trị, sắp xếp đơn vị hành chính, gắn với phân cấp, phân quyền tối đa”.</w:t>
      </w:r>
    </w:p>
    <w:p w14:paraId="154C53E7" w14:textId="5365ECB6" w:rsidR="00CF4C0B" w:rsidRPr="00BC78D5" w:rsidRDefault="00CF4C0B" w:rsidP="00B86141">
      <w:pPr>
        <w:spacing w:line="360" w:lineRule="exact"/>
        <w:ind w:firstLine="709"/>
        <w:rPr>
          <w:lang w:val="vi-VN"/>
        </w:rPr>
      </w:pPr>
      <w:r w:rsidRPr="00BC78D5">
        <w:rPr>
          <w:lang w:val="vi-VN"/>
        </w:rPr>
        <w:t>Trong bối cảnh tình hình chính trị, an ninh, kinh tế thế giới có những biến động lớn, nhanh chóng, phức tạp. Cuộc Cách mạng công nghiệp lần thứ tư tạo ra cả thời cơ và thách thức. Một trong những thách thức đó là sự xâm nhập của các nền văn hóa trên thế giới, nhiều mối quan hệ xã hội phức tạp nảy sinh, các mâu thuẫn, tranh chấp diễn ra ngày càng nhiều và đa dạng. Nhiều vụ việc vi phạm pháp luật xảy ra do mâu thuẫn, tranh chấp chưa được hòa giải kịp thời ngay tại cơ sở, đòi hỏi Nhà nước phải có chính sách phù hợp, kịp thời giải quyết những mâu thuẫn, tranh chấp, vi phạm pháp luật mới nảy sinh</w:t>
      </w:r>
      <w:r w:rsidR="00665AE3" w:rsidRPr="00BC78D5">
        <w:rPr>
          <w:lang w:val="vi-VN"/>
        </w:rPr>
        <w:t xml:space="preserve"> </w:t>
      </w:r>
      <w:r w:rsidRPr="00BC78D5">
        <w:rPr>
          <w:lang w:val="vi-VN"/>
        </w:rPr>
        <w:t>nhằm ổn định an ninh chính trị, trật tự an toàn xã hội, phát triển kinh tế; một trong những chính sách đó là củng cố và tăng cường công tác hòa giải ở cơ sở. Thời gian vừa qua, nhiều văn bản quy phạm pháp luật mới được ban hành hoặc sửa đổi, bổ sung, trong đó quy định khuyến khích sử dụng biện pháp hòa giải trước khi áp dụng các biện pháp tư pháp chính thống như Bộ luật Hình sự</w:t>
      </w:r>
      <w:r w:rsidR="003567DF" w:rsidRPr="00BC78D5">
        <w:rPr>
          <w:rStyle w:val="FootnoteReference"/>
        </w:rPr>
        <w:footnoteReference w:id="1"/>
      </w:r>
      <w:r w:rsidRPr="00BC78D5">
        <w:rPr>
          <w:lang w:val="vi-VN"/>
        </w:rPr>
        <w:t xml:space="preserve">, </w:t>
      </w:r>
      <w:r w:rsidRPr="00BC78D5">
        <w:rPr>
          <w:lang w:val="vi-VN"/>
        </w:rPr>
        <w:lastRenderedPageBreak/>
        <w:t>Bộ luật Dân sự, Bộ luật Tố tụng dân sự</w:t>
      </w:r>
      <w:r w:rsidR="003567DF" w:rsidRPr="00BC78D5">
        <w:rPr>
          <w:rStyle w:val="FootnoteReference"/>
        </w:rPr>
        <w:footnoteReference w:id="2"/>
      </w:r>
      <w:r w:rsidRPr="00BC78D5">
        <w:rPr>
          <w:lang w:val="vi-VN"/>
        </w:rPr>
        <w:t>, Luật Đất đai</w:t>
      </w:r>
      <w:r w:rsidR="003567DF" w:rsidRPr="00BC78D5">
        <w:rPr>
          <w:rStyle w:val="FootnoteReference"/>
        </w:rPr>
        <w:footnoteReference w:id="3"/>
      </w:r>
      <w:r w:rsidRPr="00BC78D5">
        <w:rPr>
          <w:lang w:val="vi-VN"/>
        </w:rPr>
        <w:t>, Luật Hôn nhân và gia đình</w:t>
      </w:r>
      <w:r w:rsidR="003567DF" w:rsidRPr="00BC78D5">
        <w:rPr>
          <w:rStyle w:val="FootnoteReference"/>
        </w:rPr>
        <w:footnoteReference w:id="4"/>
      </w:r>
      <w:r w:rsidRPr="00BC78D5">
        <w:rPr>
          <w:lang w:val="vi-VN"/>
        </w:rPr>
        <w:t>, Luật Phòng, chống bạo lực gia đình</w:t>
      </w:r>
      <w:r w:rsidR="003567DF" w:rsidRPr="00BC78D5">
        <w:rPr>
          <w:rStyle w:val="FootnoteReference"/>
        </w:rPr>
        <w:footnoteReference w:id="5"/>
      </w:r>
      <w:r w:rsidRPr="00BC78D5">
        <w:rPr>
          <w:lang w:val="vi-VN"/>
        </w:rPr>
        <w:t>, Luật Bảo vệ quyền lợi người tiêu dùng</w:t>
      </w:r>
      <w:r w:rsidR="003567DF" w:rsidRPr="00BC78D5">
        <w:rPr>
          <w:rStyle w:val="FootnoteReference"/>
        </w:rPr>
        <w:footnoteReference w:id="6"/>
      </w:r>
      <w:r w:rsidRPr="00BC78D5">
        <w:rPr>
          <w:lang w:val="vi-VN"/>
        </w:rPr>
        <w:t xml:space="preserve">... Trong các văn bản này đều có những quy định ưu tiên hòa giải ở cơ sở khi có tranh chấp, mâu thuẫn, vi phạm pháp luật. </w:t>
      </w:r>
    </w:p>
    <w:p w14:paraId="2C3B88A8" w14:textId="77777777" w:rsidR="00CF4C0B" w:rsidRPr="00BC78D5" w:rsidRDefault="00CF4C0B" w:rsidP="00B86141">
      <w:pPr>
        <w:spacing w:line="360" w:lineRule="exact"/>
        <w:ind w:firstLine="709"/>
        <w:rPr>
          <w:lang w:val="vi-VN"/>
        </w:rPr>
      </w:pPr>
      <w:r w:rsidRPr="00BC78D5">
        <w:rPr>
          <w:bCs/>
          <w:lang w:val="vi-VN"/>
        </w:rPr>
        <w:t xml:space="preserve">Luật Hòa giải ở cơ sở năm 2013 được Quốc hội khóa XIII, kỳ họp thứ 5 thông qua ngày 20/6/2013, có hiệu lực từ ngày 01/01/2014. </w:t>
      </w:r>
      <w:r w:rsidRPr="00BC78D5">
        <w:rPr>
          <w:lang w:val="vi-VN"/>
        </w:rPr>
        <w:t>Luật Hòa giải ở cơ sở và các văn bản hướng dẫn thi hành đã tạo cơ sở pháp lý đầy đủ, toàn diện, vững chắc cho hoạt động hòa giải ở cơ sở đi vào nề nếp, thống</w:t>
      </w:r>
      <w:r w:rsidRPr="00BC78D5">
        <w:rPr>
          <w:lang w:val="hr-HR"/>
        </w:rPr>
        <w:t xml:space="preserve"> </w:t>
      </w:r>
      <w:r w:rsidRPr="00BC78D5">
        <w:rPr>
          <w:lang w:val="vi-VN"/>
        </w:rPr>
        <w:t>nhất,</w:t>
      </w:r>
      <w:r w:rsidRPr="00BC78D5">
        <w:rPr>
          <w:lang w:val="hr-HR"/>
        </w:rPr>
        <w:t xml:space="preserve"> </w:t>
      </w:r>
      <w:r w:rsidRPr="00BC78D5">
        <w:rPr>
          <w:lang w:val="vi-VN"/>
        </w:rPr>
        <w:t>hiệu</w:t>
      </w:r>
      <w:r w:rsidRPr="00BC78D5">
        <w:rPr>
          <w:lang w:val="hr-HR"/>
        </w:rPr>
        <w:t xml:space="preserve"> </w:t>
      </w:r>
      <w:r w:rsidRPr="00BC78D5">
        <w:rPr>
          <w:lang w:val="vi-VN"/>
        </w:rPr>
        <w:t>quả và</w:t>
      </w:r>
      <w:r w:rsidRPr="00BC78D5">
        <w:rPr>
          <w:lang w:val="hr-HR"/>
        </w:rPr>
        <w:t xml:space="preserve"> tiếp tục </w:t>
      </w:r>
      <w:r w:rsidRPr="00BC78D5">
        <w:rPr>
          <w:lang w:val="vi-VN"/>
        </w:rPr>
        <w:t>khẳng</w:t>
      </w:r>
      <w:r w:rsidRPr="00BC78D5">
        <w:rPr>
          <w:lang w:val="hr-HR"/>
        </w:rPr>
        <w:t xml:space="preserve"> đ</w:t>
      </w:r>
      <w:r w:rsidRPr="00BC78D5">
        <w:rPr>
          <w:lang w:val="vi-VN"/>
        </w:rPr>
        <w:t>ịnh được</w:t>
      </w:r>
      <w:r w:rsidRPr="00BC78D5">
        <w:rPr>
          <w:lang w:val="hr-HR"/>
        </w:rPr>
        <w:t xml:space="preserve"> </w:t>
      </w:r>
      <w:r w:rsidRPr="00BC78D5">
        <w:rPr>
          <w:lang w:val="vi-VN"/>
        </w:rPr>
        <w:t>vị</w:t>
      </w:r>
      <w:r w:rsidRPr="00BC78D5">
        <w:rPr>
          <w:lang w:val="hr-HR"/>
        </w:rPr>
        <w:t xml:space="preserve"> </w:t>
      </w:r>
      <w:r w:rsidRPr="00BC78D5">
        <w:rPr>
          <w:lang w:val="vi-VN"/>
        </w:rPr>
        <w:t>tr</w:t>
      </w:r>
      <w:r w:rsidRPr="00BC78D5">
        <w:rPr>
          <w:lang w:val="hr-HR"/>
        </w:rPr>
        <w:t xml:space="preserve">í, </w:t>
      </w:r>
      <w:r w:rsidRPr="00BC78D5">
        <w:rPr>
          <w:lang w:val="vi-VN"/>
        </w:rPr>
        <w:t>vai</w:t>
      </w:r>
      <w:r w:rsidRPr="00BC78D5">
        <w:rPr>
          <w:lang w:val="hr-HR"/>
        </w:rPr>
        <w:t xml:space="preserve"> </w:t>
      </w:r>
      <w:r w:rsidRPr="00BC78D5">
        <w:rPr>
          <w:lang w:val="vi-VN"/>
        </w:rPr>
        <w:t>tr</w:t>
      </w:r>
      <w:r w:rsidRPr="00BC78D5">
        <w:rPr>
          <w:lang w:val="hr-HR"/>
        </w:rPr>
        <w:t xml:space="preserve">ò </w:t>
      </w:r>
      <w:r w:rsidRPr="00BC78D5">
        <w:rPr>
          <w:lang w:val="vi-VN"/>
        </w:rPr>
        <w:t>quan</w:t>
      </w:r>
      <w:r w:rsidRPr="00BC78D5">
        <w:rPr>
          <w:lang w:val="hr-HR"/>
        </w:rPr>
        <w:t xml:space="preserve"> </w:t>
      </w:r>
      <w:r w:rsidRPr="00BC78D5">
        <w:rPr>
          <w:lang w:val="vi-VN"/>
        </w:rPr>
        <w:t>trọng</w:t>
      </w:r>
      <w:r w:rsidRPr="00BC78D5">
        <w:rPr>
          <w:lang w:val="hr-HR"/>
        </w:rPr>
        <w:t xml:space="preserve"> </w:t>
      </w:r>
      <w:r w:rsidRPr="00BC78D5">
        <w:rPr>
          <w:lang w:val="vi-VN"/>
        </w:rPr>
        <w:t>trong</w:t>
      </w:r>
      <w:r w:rsidRPr="00BC78D5">
        <w:rPr>
          <w:lang w:val="hr-HR"/>
        </w:rPr>
        <w:t xml:space="preserve"> đ</w:t>
      </w:r>
      <w:r w:rsidRPr="00BC78D5">
        <w:rPr>
          <w:lang w:val="vi-VN"/>
        </w:rPr>
        <w:t>ời</w:t>
      </w:r>
      <w:r w:rsidRPr="00BC78D5">
        <w:rPr>
          <w:lang w:val="hr-HR"/>
        </w:rPr>
        <w:t xml:space="preserve"> </w:t>
      </w:r>
      <w:r w:rsidRPr="00BC78D5">
        <w:rPr>
          <w:lang w:val="vi-VN"/>
        </w:rPr>
        <w:t>sống</w:t>
      </w:r>
      <w:r w:rsidRPr="00BC78D5">
        <w:rPr>
          <w:lang w:val="hr-HR"/>
        </w:rPr>
        <w:t xml:space="preserve"> </w:t>
      </w:r>
      <w:r w:rsidRPr="00BC78D5">
        <w:rPr>
          <w:lang w:val="vi-VN"/>
        </w:rPr>
        <w:t>x</w:t>
      </w:r>
      <w:r w:rsidRPr="00BC78D5">
        <w:rPr>
          <w:lang w:val="hr-HR"/>
        </w:rPr>
        <w:t xml:space="preserve">ã </w:t>
      </w:r>
      <w:r w:rsidRPr="00BC78D5">
        <w:rPr>
          <w:lang w:val="vi-VN"/>
        </w:rPr>
        <w:t>hội. Thực tiễn thi hành Luật Hòa giải ở cơ sở năm 2013 cho thấy, ở những địa phương làm tốt công tác hòa giải cơ sở thì tình hình an ninh, trật tự được giữ vững, hàng năm số vụ vi phạm pháp luật hình sự thấp hơn. Thông qua công tác hòa giải ở cơ sở, những tranh chấp, bất đồng phát sinh tại cơ sở đã được giải quyết kịp thời, dứt điểm; không để tranh chấp kéo dài, khó xử lý, hạn chế đáng kể tình trạng khiếu kiện ra cơ quan nhà nước, khiếu kiện vượt cấp; góp phần xây dựng khối đoàn kết cộng đồng bền vững. Khi tiến hành hòa giải, hòa giải viên đã thực hiện phổ biến, giáo dục pháp luật, nâng cao hiểu biết pháp luật, ý thức tôn trọng pháp luật, hạn chế vi phạm pháp luật ngay tại cơ sở, qua đó, khẳng định vị trí, vai trò, ý nghĩa nhân văn sâu sắc của công tác hòa giải ở cơ sở trong giữ gìn, vun đắp tình làng, nghĩa xóm, xây dựng cơ sở, khu dân cư ngày càng ấm no, yên bình, hạnh phúc.</w:t>
      </w:r>
    </w:p>
    <w:p w14:paraId="02F6504E" w14:textId="0836F0B7" w:rsidR="00CF4C0B" w:rsidRPr="00BC78D5" w:rsidRDefault="00CF4C0B" w:rsidP="00B86141">
      <w:pPr>
        <w:pStyle w:val="NormalWeb"/>
        <w:shd w:val="clear" w:color="auto" w:fill="FFFFFF"/>
        <w:spacing w:before="120" w:beforeAutospacing="0" w:after="120" w:afterAutospacing="0" w:line="360" w:lineRule="exact"/>
        <w:jc w:val="both"/>
        <w:rPr>
          <w:color w:val="000000"/>
          <w:sz w:val="28"/>
          <w:szCs w:val="28"/>
          <w:lang w:val="vi-VN"/>
        </w:rPr>
      </w:pPr>
      <w:r w:rsidRPr="00BC78D5">
        <w:rPr>
          <w:color w:val="000000"/>
          <w:sz w:val="28"/>
          <w:szCs w:val="28"/>
          <w:lang w:val="vi-VN"/>
        </w:rPr>
        <w:t>    </w:t>
      </w:r>
      <w:r w:rsidRPr="00BC78D5">
        <w:rPr>
          <w:rStyle w:val="apple-tab-span"/>
          <w:color w:val="000000"/>
          <w:sz w:val="28"/>
          <w:szCs w:val="28"/>
          <w:lang w:val="vi-VN"/>
        </w:rPr>
        <w:tab/>
      </w:r>
      <w:r w:rsidRPr="00BC78D5">
        <w:rPr>
          <w:color w:val="000000"/>
          <w:spacing w:val="-2"/>
          <w:sz w:val="28"/>
          <w:szCs w:val="28"/>
          <w:lang w:val="vi-VN"/>
        </w:rPr>
        <w:t xml:space="preserve">Bên cạnh các kết quả nêu trên, Luật Hòa giải ở cơ sở vẫn tồn tại một số điểm hạn chế, bất cập. Một số quy định không còn phù hợp, chưa đáp ứng được sự phát triển của đất nước và thế giới. </w:t>
      </w:r>
      <w:r w:rsidRPr="00BC78D5">
        <w:rPr>
          <w:color w:val="000000"/>
          <w:sz w:val="28"/>
          <w:szCs w:val="28"/>
          <w:lang w:val="vi-VN"/>
        </w:rPr>
        <w:t xml:space="preserve">Một số quy định của Luật Hòa giải ở cơ sở hiện nay chưa tương thích với các văn bản quy phạm pháp luật khác (như Bộ luật Tố tụng Dân sự, Luật Ngân sách nhà nước, </w:t>
      </w:r>
      <w:hyperlink r:id="rId7" w:history="1">
        <w:r w:rsidRPr="00BC78D5">
          <w:rPr>
            <w:color w:val="000000"/>
            <w:sz w:val="28"/>
            <w:szCs w:val="28"/>
            <w:lang w:val="vi-VN"/>
          </w:rPr>
          <w:t>Luật Phòng, chống bạo lực gia đình, Luật Bảo vệ quyền lợi người tiêu dùng...</w:t>
        </w:r>
      </w:hyperlink>
      <w:r w:rsidRPr="00BC78D5">
        <w:rPr>
          <w:color w:val="000000"/>
          <w:sz w:val="28"/>
          <w:szCs w:val="28"/>
          <w:lang w:val="vi-VN"/>
        </w:rPr>
        <w:t>). Đặc biệt, trong bối cảnh sắp xếp, hoàn thiện tổ chức bộ máy của hệ thống chính trị, các quy định</w:t>
      </w:r>
      <w:r w:rsidR="00134B50" w:rsidRPr="00BC78D5">
        <w:rPr>
          <w:color w:val="000000"/>
          <w:sz w:val="28"/>
          <w:szCs w:val="28"/>
          <w:lang w:val="vi-VN"/>
        </w:rPr>
        <w:t xml:space="preserve"> liên quan đến cấp huyện</w:t>
      </w:r>
      <w:r w:rsidRPr="00BC78D5">
        <w:rPr>
          <w:color w:val="000000"/>
          <w:sz w:val="28"/>
          <w:szCs w:val="28"/>
          <w:lang w:val="vi-VN"/>
        </w:rPr>
        <w:t xml:space="preserve"> </w:t>
      </w:r>
      <w:r w:rsidR="00134B50" w:rsidRPr="00BC78D5">
        <w:rPr>
          <w:color w:val="000000"/>
          <w:sz w:val="28"/>
          <w:szCs w:val="28"/>
          <w:lang w:val="vi-VN"/>
        </w:rPr>
        <w:t xml:space="preserve">trong </w:t>
      </w:r>
      <w:r w:rsidRPr="00BC78D5">
        <w:rPr>
          <w:color w:val="000000"/>
          <w:sz w:val="28"/>
          <w:szCs w:val="28"/>
          <w:lang w:val="vi-VN"/>
        </w:rPr>
        <w:t xml:space="preserve">Luật Hoà giải ở cơ sở năm 2013 không còn phù hợp. Nghị định số 120/2025/NĐ-CP ngày 11/6/2025 của Chính phủ quy định về phân định thẩm quyền của chính quyền địa phương 02 cấp trong lĩnh vực quản lý nhà nước của Bộ Tư pháp đã phân định thẩm quyền cho Uỷ ban nhân dân cấp tỉnh, cấp xã thực hiện một số nhiệm vụ của Uỷ ban </w:t>
      </w:r>
      <w:r w:rsidRPr="00BC78D5">
        <w:rPr>
          <w:color w:val="000000"/>
          <w:sz w:val="28"/>
          <w:szCs w:val="28"/>
          <w:lang w:val="vi-VN"/>
        </w:rPr>
        <w:lastRenderedPageBreak/>
        <w:t>nhân dân cấp huyện trong công tác hoà giải ở cơ sở. Tuy nhiên, Nghị định này chỉ có hiệu lực đến ngày 28/02/2027.</w:t>
      </w:r>
    </w:p>
    <w:p w14:paraId="3E736773" w14:textId="77777777" w:rsidR="00CF4C0B" w:rsidRPr="00BC78D5" w:rsidRDefault="00CF4C0B" w:rsidP="00B86141">
      <w:pPr>
        <w:spacing w:line="360" w:lineRule="exact"/>
        <w:ind w:firstLine="680"/>
        <w:rPr>
          <w:noProof/>
          <w:lang w:val="vi-VN"/>
        </w:rPr>
      </w:pPr>
      <w:r w:rsidRPr="00BC78D5">
        <w:rPr>
          <w:noProof/>
          <w:lang w:val="vi-VN"/>
        </w:rPr>
        <w:t xml:space="preserve">Từ thực tế trên và yêu cầu đổi mới, Luật Hòa giải ở cơ sở năm 2013 và các văn bản hướng dẫn thi hành đòi hỏi phải được đánh giá, tổng kết việc thi hành để hoàn thiện. </w:t>
      </w:r>
    </w:p>
    <w:p w14:paraId="6C547993" w14:textId="77777777" w:rsidR="00CF4C0B" w:rsidRPr="00BC78D5" w:rsidRDefault="00CF4C0B" w:rsidP="00B86141">
      <w:pPr>
        <w:spacing w:line="360" w:lineRule="exact"/>
        <w:ind w:firstLine="709"/>
        <w:rPr>
          <w:b/>
          <w:bCs/>
          <w:lang w:val="vi-VN"/>
        </w:rPr>
      </w:pPr>
      <w:r w:rsidRPr="00BC78D5">
        <w:rPr>
          <w:b/>
          <w:bCs/>
          <w:lang w:val="vi-VN"/>
        </w:rPr>
        <w:t>2. Quá trình thực hiện tổng kết</w:t>
      </w:r>
    </w:p>
    <w:p w14:paraId="7FC8E23A" w14:textId="4D4007B9" w:rsidR="00CF4C0B" w:rsidRPr="00BC78D5" w:rsidRDefault="00CF4C0B" w:rsidP="00B86141">
      <w:pPr>
        <w:spacing w:line="360" w:lineRule="exact"/>
        <w:ind w:firstLine="709"/>
        <w:rPr>
          <w:lang w:val="vi-VN"/>
        </w:rPr>
      </w:pPr>
      <w:r w:rsidRPr="00BC78D5">
        <w:rPr>
          <w:lang w:val="vi-VN"/>
        </w:rPr>
        <w:t>Năm 2023, Bộ Tư pháp đã tổ chức tổng kết 10 năm thi hành Luật Hòa giải</w:t>
      </w:r>
      <w:r w:rsidR="00DD16A8" w:rsidRPr="00BC78D5">
        <w:rPr>
          <w:lang w:val="vi-VN"/>
        </w:rPr>
        <w:t xml:space="preserve"> ở cơ sở</w:t>
      </w:r>
      <w:r w:rsidRPr="00BC78D5">
        <w:rPr>
          <w:lang w:val="vi-VN"/>
        </w:rPr>
        <w:t xml:space="preserve"> trên phạm vi toàn quốc. Trên cơ sở kết quả báo cáo của các bộ, ngành, địa phương và kết quả kiểm tra, khảo sát, hội thảo, hội nghị tổng kết Luật Hòa giải ở cơ sở, Bộ Tư pháp đã xây dựng, trình Chính phủ </w:t>
      </w:r>
      <w:r w:rsidRPr="00BC78D5">
        <w:rPr>
          <w:bCs/>
          <w:lang w:val="vi-VN"/>
        </w:rPr>
        <w:t xml:space="preserve">Báo cáo số 189/BC-BTP ngày 26/4/2024 về tổng kết 10 năm thi hành Luật Hòa giải ở cơ sở.                                                                                                    </w:t>
      </w:r>
    </w:p>
    <w:p w14:paraId="589BC594" w14:textId="77777777" w:rsidR="00CF4C0B" w:rsidRPr="00BC78D5" w:rsidRDefault="00CF4C0B" w:rsidP="00B86141">
      <w:pPr>
        <w:spacing w:line="360" w:lineRule="exact"/>
        <w:ind w:firstLine="709"/>
        <w:rPr>
          <w:bCs/>
          <w:lang w:val="vi-VN"/>
        </w:rPr>
      </w:pPr>
      <w:r w:rsidRPr="00BC78D5">
        <w:rPr>
          <w:bCs/>
          <w:lang w:val="vi-VN"/>
        </w:rPr>
        <w:t>N</w:t>
      </w:r>
      <w:bookmarkStart w:id="2" w:name="_Hlk204671297"/>
      <w:r w:rsidRPr="00BC78D5">
        <w:rPr>
          <w:bCs/>
          <w:lang w:val="vi-VN"/>
        </w:rPr>
        <w:t>ăm 2025, </w:t>
      </w:r>
      <w:bookmarkEnd w:id="2"/>
      <w:r w:rsidRPr="00BC78D5">
        <w:rPr>
          <w:bCs/>
          <w:lang w:val="vi-VN"/>
        </w:rPr>
        <w:t>triển khai nhiệm vụ nghiên cứu sửa đổi toàn diện Luật Hòa giải ở cơ sở năm 2013, Bộ Tư pháp đã thực hiện các hoạt động đánh giá, tổng kết như sau:</w:t>
      </w:r>
    </w:p>
    <w:p w14:paraId="6AF79801" w14:textId="02833946" w:rsidR="00CF4C0B" w:rsidRPr="00BC78D5" w:rsidRDefault="00CF4C0B" w:rsidP="00B86141">
      <w:pPr>
        <w:spacing w:line="360" w:lineRule="exact"/>
        <w:ind w:firstLine="709"/>
        <w:rPr>
          <w:lang w:val="vi-VN"/>
        </w:rPr>
      </w:pPr>
      <w:r w:rsidRPr="00BC78D5">
        <w:rPr>
          <w:bCs/>
          <w:lang w:val="vi-VN"/>
        </w:rPr>
        <w:t xml:space="preserve">(1) Thực hiện rà soát các văn bản quy phạm pháp luật hướng dẫn Luật Hòa giải ở cơ sở năm 2013 và các văn bản có liên quan như </w:t>
      </w:r>
      <w:r w:rsidRPr="00BC78D5">
        <w:rPr>
          <w:lang w:val="vi-VN"/>
        </w:rPr>
        <w:t xml:space="preserve">Bộ luật Hình sự, Bộ luật Dân sự, Bộ luật Tố tụng dân sự, Luật Đất đai, Luật Hôn nhân và gia đình, Luật Phòng, chống bạo lực gia đình, Luật Bảo vệ quyền lợi người tiêu dùng... </w:t>
      </w:r>
    </w:p>
    <w:p w14:paraId="378F4504" w14:textId="44B92861" w:rsidR="00CF4C0B" w:rsidRPr="00BC78D5" w:rsidRDefault="00CF4C0B" w:rsidP="00B86141">
      <w:pPr>
        <w:spacing w:line="360" w:lineRule="exact"/>
        <w:ind w:firstLine="709"/>
        <w:rPr>
          <w:bCs/>
          <w:lang w:val="vi-VN"/>
        </w:rPr>
      </w:pPr>
      <w:r w:rsidRPr="00BC78D5">
        <w:rPr>
          <w:bCs/>
          <w:lang w:val="vi-VN"/>
        </w:rPr>
        <w:t xml:space="preserve"> (2) Tổ chức </w:t>
      </w:r>
      <w:r w:rsidR="003567DF" w:rsidRPr="00BC78D5">
        <w:rPr>
          <w:bCs/>
          <w:lang w:val="vi-VN"/>
        </w:rPr>
        <w:t xml:space="preserve">04 </w:t>
      </w:r>
      <w:r w:rsidRPr="00BC78D5">
        <w:rPr>
          <w:bCs/>
          <w:lang w:val="vi-VN"/>
        </w:rPr>
        <w:t>Hội thảo, Tọa đàm để đánh giá tình hình và đề xuất định hướng hoàn thiện thể chế, nâng cao hiệu quả công tác hòa giải trong thời gian tới</w:t>
      </w:r>
      <w:r w:rsidR="003567DF" w:rsidRPr="00BC78D5">
        <w:rPr>
          <w:rStyle w:val="FootnoteReference"/>
          <w:bCs/>
        </w:rPr>
        <w:footnoteReference w:id="7"/>
      </w:r>
      <w:r w:rsidRPr="00BC78D5">
        <w:rPr>
          <w:bCs/>
          <w:lang w:val="vi-VN"/>
        </w:rPr>
        <w:t>.</w:t>
      </w:r>
    </w:p>
    <w:p w14:paraId="0E577E9A" w14:textId="3DCA6520" w:rsidR="00CF4C0B" w:rsidRPr="00BC78D5" w:rsidRDefault="00CF4C0B" w:rsidP="00B86141">
      <w:pPr>
        <w:spacing w:line="360" w:lineRule="exact"/>
        <w:ind w:firstLine="709"/>
        <w:rPr>
          <w:bCs/>
          <w:lang w:val="vi-VN"/>
        </w:rPr>
      </w:pPr>
      <w:r w:rsidRPr="00BC78D5">
        <w:rPr>
          <w:bCs/>
          <w:lang w:val="vi-VN"/>
        </w:rPr>
        <w:t xml:space="preserve">(3) Ngày 24/7/2025, Bộ Tư pháp tiếp tục có Công văn số 4495/BTP-PB&amp;TG gửi một số </w:t>
      </w:r>
      <w:r w:rsidR="001F4143" w:rsidRPr="00BC78D5">
        <w:rPr>
          <w:bCs/>
          <w:lang w:val="vi-VN"/>
        </w:rPr>
        <w:t>b</w:t>
      </w:r>
      <w:r w:rsidRPr="00BC78D5">
        <w:rPr>
          <w:bCs/>
          <w:lang w:val="vi-VN"/>
        </w:rPr>
        <w:t>ộ, ngành và Ủy ban nhân dân các tỉnh, thành phố đề nghị các cơ quan, địa phương tiếp tục đánh giá tình hình triển khai Luật Hòa giải ở cơ sở trong 02 năm từ ngày 01/7/2023 đến tháng 6/2025 để phục vụ tổng kết thi hành Luật.</w:t>
      </w:r>
    </w:p>
    <w:p w14:paraId="23445B12" w14:textId="681838E5" w:rsidR="00CF4C0B" w:rsidRPr="00BC78D5" w:rsidRDefault="00CF4C0B" w:rsidP="00B86141">
      <w:pPr>
        <w:spacing w:line="360" w:lineRule="exact"/>
        <w:ind w:firstLine="709"/>
        <w:rPr>
          <w:b/>
          <w:bCs/>
          <w:lang w:val="vi-VN"/>
        </w:rPr>
      </w:pPr>
      <w:r w:rsidRPr="00BC78D5">
        <w:rPr>
          <w:b/>
          <w:bCs/>
          <w:lang w:val="vi-VN"/>
        </w:rPr>
        <w:t>II. KẾT QUẢ THỰC HIỆN</w:t>
      </w:r>
      <w:r w:rsidR="008352F4" w:rsidRPr="00BC78D5">
        <w:rPr>
          <w:rStyle w:val="FootnoteReference"/>
          <w:b/>
          <w:bCs/>
          <w:lang w:val="vi-VN"/>
        </w:rPr>
        <w:footnoteReference w:customMarkFollows="1" w:id="8"/>
        <w:t>8</w:t>
      </w:r>
    </w:p>
    <w:p w14:paraId="106699A8" w14:textId="77777777" w:rsidR="00CF4C0B" w:rsidRPr="00BC78D5" w:rsidRDefault="00CF4C0B" w:rsidP="00B86141">
      <w:pPr>
        <w:spacing w:line="360" w:lineRule="exact"/>
        <w:ind w:firstLine="709"/>
        <w:rPr>
          <w:b/>
          <w:bCs/>
          <w:lang w:val="vi-VN"/>
        </w:rPr>
      </w:pPr>
      <w:r w:rsidRPr="00BC78D5">
        <w:rPr>
          <w:b/>
          <w:bCs/>
          <w:lang w:val="vi-VN"/>
        </w:rPr>
        <w:t>1. Công tác chỉ đạo, triển khai và tổ chức thi hành văn bản quy phạm pháp luật</w:t>
      </w:r>
    </w:p>
    <w:p w14:paraId="4B218CE2" w14:textId="77777777" w:rsidR="00CF4C0B" w:rsidRPr="00BC78D5" w:rsidRDefault="00CF4C0B" w:rsidP="00B86141">
      <w:pPr>
        <w:spacing w:line="360" w:lineRule="exact"/>
        <w:ind w:firstLine="709"/>
        <w:rPr>
          <w:b/>
          <w:i/>
          <w:lang w:val="vi-VN"/>
        </w:rPr>
      </w:pPr>
      <w:r w:rsidRPr="00BC78D5">
        <w:rPr>
          <w:b/>
          <w:i/>
          <w:lang w:val="vi-VN"/>
        </w:rPr>
        <w:t xml:space="preserve">1.1. Ban hành văn bản chỉ đạo, hướng dẫn thực hiện Luật </w:t>
      </w:r>
    </w:p>
    <w:p w14:paraId="6126A58C" w14:textId="4D24147B" w:rsidR="00CF4C0B" w:rsidRPr="00BC78D5" w:rsidRDefault="00CF4C0B" w:rsidP="00B86141">
      <w:pPr>
        <w:spacing w:line="360" w:lineRule="exact"/>
        <w:ind w:firstLine="709"/>
        <w:rPr>
          <w:i/>
          <w:spacing w:val="-4"/>
          <w:lang w:val="vi-VN"/>
        </w:rPr>
      </w:pPr>
      <w:r w:rsidRPr="00BC78D5">
        <w:rPr>
          <w:spacing w:val="-4"/>
          <w:lang w:val="vi-VN"/>
        </w:rPr>
        <w:t>Để triển khai thi hành Luật Hòa giải ở cơ sở, ngày 04/11/2013, Bộ Tư pháp đã ban hành Quyết định số 2611/QĐ-BTP phê duyệt Kế hoạch thực hiện Luật Hòa giải ở cơ sở. Thực hiện các nhiệm vụ được Luật giao, Bộ Tư pháp đã phối hợp với các bộ, ngành, đoàn thể trung ương tham mưu Chính phủ, Thủ tướng Chính phủ ban hành 02 văn bản quy phạm pháp luật</w:t>
      </w:r>
      <w:r w:rsidR="005429DB" w:rsidRPr="00BC78D5">
        <w:rPr>
          <w:rStyle w:val="FootnoteReference"/>
          <w:spacing w:val="-4"/>
          <w:lang w:val="vi-VN"/>
        </w:rPr>
        <w:t>9</w:t>
      </w:r>
      <w:r w:rsidRPr="00BC78D5">
        <w:rPr>
          <w:spacing w:val="-4"/>
          <w:lang w:val="vi-VN"/>
        </w:rPr>
        <w:t xml:space="preserve"> và phối hợp, đề xuất Bộ Tài chính ban hành 02 Thông </w:t>
      </w:r>
      <w:r w:rsidRPr="00BC78D5">
        <w:rPr>
          <w:spacing w:val="-4"/>
          <w:lang w:val="vi-VN"/>
        </w:rPr>
        <w:lastRenderedPageBreak/>
        <w:t>tư</w:t>
      </w:r>
      <w:r w:rsidRPr="00BC78D5">
        <w:rPr>
          <w:spacing w:val="-4"/>
          <w:vertAlign w:val="superscript"/>
        </w:rPr>
        <w:footnoteReference w:id="9"/>
      </w:r>
      <w:r w:rsidRPr="00BC78D5">
        <w:rPr>
          <w:spacing w:val="-4"/>
          <w:lang w:val="vi-VN"/>
        </w:rPr>
        <w:t xml:space="preserve">. Bộ Tư pháp đã ban hành </w:t>
      </w:r>
      <w:r w:rsidR="00DD16A8" w:rsidRPr="00BC78D5">
        <w:rPr>
          <w:spacing w:val="-4"/>
          <w:lang w:val="vi-VN"/>
        </w:rPr>
        <w:t>9</w:t>
      </w:r>
      <w:r w:rsidRPr="00BC78D5">
        <w:rPr>
          <w:spacing w:val="-4"/>
          <w:lang w:val="vi-VN"/>
        </w:rPr>
        <w:t xml:space="preserve">0 văn bản hành chính, Ủy ban trung ương Mặt trận tổ quốc Việt Nam đã ban hành 16 văn bản hành chính để chỉ đạo, hướng dẫn thực hiện Luật </w:t>
      </w:r>
      <w:r w:rsidRPr="00BC78D5">
        <w:rPr>
          <w:i/>
          <w:spacing w:val="-4"/>
          <w:lang w:val="vi-VN"/>
        </w:rPr>
        <w:t xml:space="preserve">(xem Phụ lục I). </w:t>
      </w:r>
    </w:p>
    <w:p w14:paraId="22A9D7D5" w14:textId="77777777" w:rsidR="00CF4C0B" w:rsidRPr="00BC78D5" w:rsidRDefault="00CF4C0B" w:rsidP="00B86141">
      <w:pPr>
        <w:spacing w:line="360" w:lineRule="exact"/>
        <w:ind w:firstLine="709"/>
        <w:rPr>
          <w:spacing w:val="-4"/>
          <w:lang w:val="vi-VN"/>
        </w:rPr>
      </w:pPr>
      <w:r w:rsidRPr="00BC78D5">
        <w:rPr>
          <w:lang w:val="vi-VN"/>
        </w:rPr>
        <w:t>Ngoài ra, Bộ Tư pháp đã chủ trì thực hiện pháp điển Đề mục Hòa giải ở cơ sở (Đề mục số 1 thuộc Chủ đề 37. Tố tụng và các phương thức giải quyết tranh chấp). Đề mục đã được Chính phủ thông qua tại Nghị quyết số 48/NQ-CP ngày 13/6/2017 của Chính phủ và đã được đăng tải trên Cổng thông tin điện tử pháp điển (địa chỉ: phapdien.moj.gov.vn).</w:t>
      </w:r>
    </w:p>
    <w:p w14:paraId="68C9D666" w14:textId="1E990D99" w:rsidR="00CF4C0B" w:rsidRPr="00BC78D5" w:rsidRDefault="00CF4C0B" w:rsidP="00B86141">
      <w:pPr>
        <w:spacing w:line="360" w:lineRule="exact"/>
        <w:ind w:firstLine="709"/>
        <w:rPr>
          <w:lang w:val="vi-VN"/>
        </w:rPr>
      </w:pPr>
      <w:r w:rsidRPr="00BC78D5">
        <w:rPr>
          <w:lang w:val="vi-VN"/>
        </w:rPr>
        <w:t xml:space="preserve">Ở địa phương, </w:t>
      </w:r>
      <w:r w:rsidR="00DD16A8" w:rsidRPr="00BC78D5">
        <w:rPr>
          <w:lang w:val="vi-VN"/>
        </w:rPr>
        <w:t>33/34</w:t>
      </w:r>
      <w:r w:rsidRPr="00BC78D5">
        <w:rPr>
          <w:lang w:val="vi-VN"/>
        </w:rPr>
        <w:t xml:space="preserve"> địa phương đã ban hành văn bản quy phạm pháp luật để triển khai Luật Hòa giải ở cơ sở</w:t>
      </w:r>
      <w:r w:rsidRPr="00BC78D5">
        <w:rPr>
          <w:rStyle w:val="FootnoteReference"/>
        </w:rPr>
        <w:footnoteReference w:id="10"/>
      </w:r>
      <w:r w:rsidRPr="00BC78D5">
        <w:rPr>
          <w:lang w:val="vi-VN"/>
        </w:rPr>
        <w:t xml:space="preserve">. </w:t>
      </w:r>
      <w:r w:rsidRPr="00BC78D5">
        <w:rPr>
          <w:bCs/>
          <w:lang w:val="vi-VN"/>
        </w:rPr>
        <w:t xml:space="preserve">Ủy ban nhân dân </w:t>
      </w:r>
      <w:r w:rsidR="00DD16A8" w:rsidRPr="00BC78D5">
        <w:rPr>
          <w:bCs/>
          <w:lang w:val="vi-VN"/>
        </w:rPr>
        <w:t>34</w:t>
      </w:r>
      <w:r w:rsidRPr="00BC78D5">
        <w:rPr>
          <w:bCs/>
          <w:lang w:val="vi-VN"/>
        </w:rPr>
        <w:t xml:space="preserve"> tỉnh, thành phố trực thuộc trung ương đã ban hành </w:t>
      </w:r>
      <w:r w:rsidR="001F4143" w:rsidRPr="00BC78D5">
        <w:rPr>
          <w:bCs/>
          <w:lang w:val="vi-VN"/>
        </w:rPr>
        <w:t>C</w:t>
      </w:r>
      <w:r w:rsidRPr="00BC78D5">
        <w:rPr>
          <w:bCs/>
          <w:lang w:val="vi-VN"/>
        </w:rPr>
        <w:t xml:space="preserve">hỉ thị hoặc </w:t>
      </w:r>
      <w:r w:rsidR="001F4143" w:rsidRPr="00BC78D5">
        <w:rPr>
          <w:bCs/>
          <w:lang w:val="vi-VN"/>
        </w:rPr>
        <w:t>K</w:t>
      </w:r>
      <w:r w:rsidRPr="00BC78D5">
        <w:rPr>
          <w:bCs/>
          <w:lang w:val="vi-VN"/>
        </w:rPr>
        <w:t>ế hoạch triển khai thi hành Luật</w:t>
      </w:r>
      <w:r w:rsidRPr="00BC78D5">
        <w:rPr>
          <w:bCs/>
          <w:i/>
          <w:lang w:val="vi-VN"/>
        </w:rPr>
        <w:t xml:space="preserve">. </w:t>
      </w:r>
      <w:r w:rsidRPr="00BC78D5">
        <w:rPr>
          <w:bCs/>
          <w:lang w:val="vi-VN"/>
        </w:rPr>
        <w:t>Bên cạnh đó, trên cơ sở hướng dẫn h</w:t>
      </w:r>
      <w:r w:rsidR="001F4143" w:rsidRPr="00BC78D5">
        <w:rPr>
          <w:bCs/>
          <w:lang w:val="vi-VN"/>
        </w:rPr>
        <w:t>ằ</w:t>
      </w:r>
      <w:r w:rsidRPr="00BC78D5">
        <w:rPr>
          <w:bCs/>
          <w:lang w:val="vi-VN"/>
        </w:rPr>
        <w:t xml:space="preserve">ng năm của Bộ Tư pháp, Ủy ban nhân dân các tỉnh, thành phố đã ban hành kế hoạch, công văn chỉ đạo, hướng dẫn về xây dựng, củng cố, kiện toàn tổ hòa giải, bồi dưỡng kiến thức pháp luật cho hòa giải viên, hướng dẫn các đơn vị sử dụng kinh phí thực hiện hoạt động hòa giải ở cơ sở. </w:t>
      </w:r>
      <w:r w:rsidRPr="00BC78D5">
        <w:rPr>
          <w:lang w:val="vi-VN"/>
        </w:rPr>
        <w:t xml:space="preserve">Qua thống kê, trong 12 năm thực hiện Luật, các địa phương đã ban hành hơn </w:t>
      </w:r>
      <w:r w:rsidR="00CD4C04" w:rsidRPr="00BC78D5">
        <w:rPr>
          <w:lang w:val="vi-VN"/>
        </w:rPr>
        <w:t>2.676</w:t>
      </w:r>
      <w:r w:rsidRPr="00BC78D5">
        <w:rPr>
          <w:lang w:val="vi-VN"/>
        </w:rPr>
        <w:t xml:space="preserve"> văn bản </w:t>
      </w:r>
      <w:r w:rsidRPr="00BC78D5">
        <w:rPr>
          <w:i/>
          <w:lang w:val="vi-VN"/>
        </w:rPr>
        <w:t>(xem Phụ lục I)</w:t>
      </w:r>
      <w:r w:rsidRPr="00BC78D5">
        <w:rPr>
          <w:lang w:val="vi-VN"/>
        </w:rPr>
        <w:t xml:space="preserve">. Các văn bản chỉ đạo, hướng dẫn kịp thời đã đưa Luật Hòa giải ở cơ sở đi vào cuộc sống, áp dụng có hiệu quả trên thực tiễn, được người dân đánh giá cao. </w:t>
      </w:r>
    </w:p>
    <w:p w14:paraId="223306F6" w14:textId="77777777" w:rsidR="00CF4C0B" w:rsidRPr="00BC78D5" w:rsidRDefault="00CF4C0B" w:rsidP="00B86141">
      <w:pPr>
        <w:spacing w:line="360" w:lineRule="exact"/>
        <w:ind w:firstLine="709"/>
        <w:rPr>
          <w:b/>
          <w:i/>
          <w:lang w:val="vi-VN"/>
        </w:rPr>
      </w:pPr>
      <w:r w:rsidRPr="00BC78D5">
        <w:rPr>
          <w:b/>
          <w:i/>
          <w:lang w:val="vi-VN"/>
        </w:rPr>
        <w:t>1.2 Tình hình quán triệt, phổ biến, truyền thông về Luật Hòa giải ở cơ sở và các văn bản quy định chi tiết, hướng dẫn thi hành</w:t>
      </w:r>
    </w:p>
    <w:p w14:paraId="1A9EC12B" w14:textId="7948DC01" w:rsidR="00CF4C0B" w:rsidRPr="00BC78D5" w:rsidRDefault="00CF4C0B" w:rsidP="00B86141">
      <w:pPr>
        <w:spacing w:line="360" w:lineRule="exact"/>
        <w:ind w:firstLine="709"/>
        <w:rPr>
          <w:lang w:val="vi-VN"/>
        </w:rPr>
      </w:pPr>
      <w:r w:rsidRPr="00BC78D5">
        <w:rPr>
          <w:lang w:val="vi-VN"/>
        </w:rPr>
        <w:t xml:space="preserve">Luật Hòa giải ở cơ sở </w:t>
      </w:r>
      <w:r w:rsidR="001F4143" w:rsidRPr="00BC78D5">
        <w:rPr>
          <w:lang w:val="vi-VN"/>
        </w:rPr>
        <w:t xml:space="preserve">năm 2013 </w:t>
      </w:r>
      <w:r w:rsidRPr="00BC78D5">
        <w:rPr>
          <w:lang w:val="vi-VN"/>
        </w:rPr>
        <w:t>đã được các bộ, ngành, đoàn thể trung ương và địa phương tổ chức quán triệt, phổ biến một cách nghiêm túc, rộng rãi. Nhiều hình thức phổ biến nội dung Luật cho đội ngũ cán bộ, công chức, viên chức, báo cáo viên pháp luật, tuyên truyền viên pháp luật và Nhân dân đã được Bộ Tư pháp, Ủy ban trung ương Mặt trận Tổ quốc Việt Nam, các tổ chức đoàn thể trung ương và địa phương thực hiện. Một số hình thức quán triệt tiêu biểu như</w:t>
      </w:r>
      <w:r w:rsidR="001F4143" w:rsidRPr="00BC78D5">
        <w:rPr>
          <w:lang w:val="vi-VN"/>
        </w:rPr>
        <w:t xml:space="preserve"> đ</w:t>
      </w:r>
      <w:r w:rsidRPr="00BC78D5">
        <w:rPr>
          <w:lang w:val="vi-VN"/>
        </w:rPr>
        <w:t xml:space="preserve">ăng tải toàn văn Luật và các văn bản hướng dẫn thi hành trên Cổng/Trang Thông tin điện tử; tổ chức các hội nghị giao ban chuyên đề; tổ chức quán triệt, phổ biến các quy định của Luật Hòa giải ở cơ sở kết hợp với các lớp bồi dưỡng, tập huấn nghiệp vụ cho đội ngũ Báo cáo viên pháp luật, </w:t>
      </w:r>
      <w:r w:rsidR="001F4143" w:rsidRPr="00BC78D5">
        <w:rPr>
          <w:lang w:val="vi-VN"/>
        </w:rPr>
        <w:t>t</w:t>
      </w:r>
      <w:r w:rsidRPr="00BC78D5">
        <w:rPr>
          <w:lang w:val="vi-VN"/>
        </w:rPr>
        <w:t>uyên truyền viên pháp luật, hòa giải viên ở cơ sở, đại diện các tổ chức pháp chế các bộ, ngành, đoàn thể và Sở Tư pháp; tổ chức biên soạn, phát hành các tài liệu phổ biến, giới thiệu Luật; p</w:t>
      </w:r>
      <w:r w:rsidRPr="00BC78D5">
        <w:rPr>
          <w:bCs/>
          <w:lang w:val="vi-VN"/>
        </w:rPr>
        <w:t xml:space="preserve">hối hợp với các </w:t>
      </w:r>
      <w:r w:rsidRPr="00BC78D5">
        <w:rPr>
          <w:lang w:val="vi-VN"/>
        </w:rPr>
        <w:t xml:space="preserve">cơ quan báo chí xây dựng các chuyên mục, chương trình, tin, bài phổ biến Luật và các văn bản hướng dẫn thi hành; </w:t>
      </w:r>
      <w:r w:rsidRPr="00BC78D5">
        <w:rPr>
          <w:lang w:val="vi-VN"/>
        </w:rPr>
        <w:lastRenderedPageBreak/>
        <w:t xml:space="preserve">qua hệ thống loa truyền thanh, trong các cuộc họp, sinh hoạt, trợ giúp pháp lý lưu động cho người dân và các thiết chế văn hóa ở cơ sở... </w:t>
      </w:r>
    </w:p>
    <w:p w14:paraId="57655221" w14:textId="77777777" w:rsidR="00CF4C0B" w:rsidRPr="00BC78D5" w:rsidRDefault="00CF4C0B" w:rsidP="00B86141">
      <w:pPr>
        <w:spacing w:line="360" w:lineRule="exact"/>
        <w:ind w:firstLine="709"/>
        <w:rPr>
          <w:lang w:val="vi-VN"/>
        </w:rPr>
      </w:pPr>
      <w:r w:rsidRPr="00BC78D5">
        <w:rPr>
          <w:lang w:val="nb-NO"/>
        </w:rPr>
        <w:t>Để triển khai có hiệu quả Luật Hòa giải ở cơ sở, địa phương đã thực hiện nhiều hình thức phổ biến pháp luật về hòa giải ở cơ sở, gắn với cuộc vận động “Toàn dân đoàn kết xây dựng nông thôn mới, đô thị văn minh” (trước đây là cuộc vận động “Toàn dân đoàn kết xây dựng đời sống văn hóa ở khu dân cư”; một số địa phương đã phát động phong trào thi đua theo chuyên đề</w:t>
      </w:r>
      <w:r w:rsidRPr="00BC78D5">
        <w:rPr>
          <w:vertAlign w:val="superscript"/>
          <w:lang w:val="nb-NO"/>
        </w:rPr>
        <w:footnoteReference w:id="11"/>
      </w:r>
      <w:r w:rsidRPr="00BC78D5">
        <w:rPr>
          <w:lang w:val="nb-NO"/>
        </w:rPr>
        <w:t>, tuyên truyền qua xe thông tin lưu động</w:t>
      </w:r>
      <w:r w:rsidRPr="00BC78D5">
        <w:rPr>
          <w:vertAlign w:val="superscript"/>
          <w:lang w:val="nb-NO"/>
        </w:rPr>
        <w:footnoteReference w:id="12"/>
      </w:r>
      <w:r w:rsidRPr="00BC78D5">
        <w:rPr>
          <w:lang w:val="nb-NO"/>
        </w:rPr>
        <w:t xml:space="preserve">, </w:t>
      </w:r>
      <w:r w:rsidRPr="00BC78D5">
        <w:rPr>
          <w:lang w:val="vi-VN"/>
        </w:rPr>
        <w:t>tổ chức cuộc thi tìm hiểu pháp luật về hòa giải ở cơ sở để chuyển tải các quy định của Luật tới người dân…</w:t>
      </w:r>
    </w:p>
    <w:p w14:paraId="650CAF14" w14:textId="77777777" w:rsidR="00CF4C0B" w:rsidRPr="00BC78D5" w:rsidRDefault="00CF4C0B" w:rsidP="00B86141">
      <w:pPr>
        <w:spacing w:line="360" w:lineRule="exact"/>
        <w:ind w:firstLine="709"/>
        <w:rPr>
          <w:b/>
          <w:i/>
          <w:lang w:val="vi-VN"/>
        </w:rPr>
      </w:pPr>
      <w:r w:rsidRPr="00BC78D5">
        <w:rPr>
          <w:b/>
          <w:i/>
          <w:lang w:val="vi-VN"/>
        </w:rPr>
        <w:t>1.3. Bố trí nguồn lực thực hiện Luật Hòa giải ở cơ sở</w:t>
      </w:r>
    </w:p>
    <w:p w14:paraId="32A56C1B" w14:textId="77777777" w:rsidR="00CF4C0B" w:rsidRPr="00BC78D5" w:rsidRDefault="00CF4C0B" w:rsidP="00B86141">
      <w:pPr>
        <w:spacing w:line="360" w:lineRule="exact"/>
        <w:ind w:firstLine="709"/>
        <w:rPr>
          <w:bCs/>
          <w:i/>
          <w:lang w:val="vi-VN"/>
        </w:rPr>
      </w:pPr>
      <w:r w:rsidRPr="00BC78D5">
        <w:rPr>
          <w:bCs/>
          <w:i/>
          <w:lang w:val="vi-VN"/>
        </w:rPr>
        <w:t>a) Đội ngũ cán bộ, công chức thực hiện nhiệm vụ quản lý nhà nước về hòa giải ở cơ sở</w:t>
      </w:r>
    </w:p>
    <w:p w14:paraId="0F31197C" w14:textId="0413492C" w:rsidR="00CF4C0B" w:rsidRPr="00BC78D5" w:rsidRDefault="00CF4C0B" w:rsidP="00B86141">
      <w:pPr>
        <w:spacing w:line="360" w:lineRule="exact"/>
        <w:ind w:firstLine="709"/>
        <w:rPr>
          <w:lang w:val="vi-VN"/>
        </w:rPr>
      </w:pPr>
      <w:r w:rsidRPr="00BC78D5">
        <w:rPr>
          <w:lang w:val="vi-VN"/>
        </w:rPr>
        <w:t xml:space="preserve">Tại Bộ Tư pháp, Cục Phổ biến, giáo dục pháp luật và Trợ giúp pháp lý thực hiện chức năng tham mưu giúp Bộ trưởng thực hiện quản lý nhà nước về công tác hòa giải ở cơ sở trên phạm vi toàn quốc (Phòng Quản lý hòa giải ở cơ sở, tiếp cận pháp luật chịu trách nhiệm tham mưu công tác này). </w:t>
      </w:r>
    </w:p>
    <w:p w14:paraId="69AB5D12" w14:textId="78B79C01" w:rsidR="00CF4C0B" w:rsidRPr="00BC78D5" w:rsidRDefault="00CF4C0B" w:rsidP="00B86141">
      <w:pPr>
        <w:spacing w:line="360" w:lineRule="exact"/>
        <w:ind w:firstLine="709"/>
        <w:rPr>
          <w:bCs/>
          <w:lang w:val="vi-VN"/>
        </w:rPr>
      </w:pPr>
      <w:r w:rsidRPr="00BC78D5">
        <w:rPr>
          <w:bCs/>
          <w:spacing w:val="-2"/>
          <w:lang w:val="vi-VN"/>
        </w:rPr>
        <w:t>Ở địa phương, Ủy ban nhân dân các tỉnh, thành phố giao Sở Tư pháp tham mưu thực hiện quản lý nhà nước về hòa giải ở cơ sở trên địa bàn (01 Phòng chuyên môn, trong đó phân công công chức thực hiện nhiệm vụ quản lý nhà nước về công tác hòa giải ở cơ sở). Ở cấp huyện (trước đây), Ủy ban nhân dân cấp huyện giao Phòng Tư pháp thực hiện nhiệm vụ quản lý công tác hòa giải ở cơ sở (Phòng Tư pháp phân công công chức quản lý công tác hòa giải ở cơ sở trên địa bàn). Ở cấp xã, công chức tư pháp - hộ tịch (trước đây), nay là công chức thuộc Văn phòng Hội đồng nhân dân và Ủy ban nhân dân thực hiện chức năng tham mưu Ủy ban nhân dân cấp xã thực hiện quản lý nhà nước về hòa giải ở cơ sở</w:t>
      </w:r>
      <w:r w:rsidRPr="00BC78D5">
        <w:rPr>
          <w:bCs/>
          <w:lang w:val="vi-VN"/>
        </w:rPr>
        <w:t>.</w:t>
      </w:r>
    </w:p>
    <w:p w14:paraId="6E1E7020" w14:textId="1908F9C9" w:rsidR="00CF4C0B" w:rsidRPr="00BC78D5" w:rsidRDefault="00CF4C0B" w:rsidP="00B86141">
      <w:pPr>
        <w:spacing w:line="360" w:lineRule="exact"/>
        <w:ind w:firstLine="709"/>
        <w:rPr>
          <w:spacing w:val="-4"/>
          <w:lang w:val="vi-VN"/>
        </w:rPr>
      </w:pPr>
      <w:r w:rsidRPr="00BC78D5">
        <w:rPr>
          <w:bCs/>
          <w:spacing w:val="-4"/>
          <w:lang w:val="vi-VN"/>
        </w:rPr>
        <w:t>Để cập nhật kiến thức và nâng cao chất lượng đội ngũ công chức thực hiện nhiệm vụ quản lý nhà nước về hòa giải ở cơ sở, h</w:t>
      </w:r>
      <w:r w:rsidR="001F4143" w:rsidRPr="00BC78D5">
        <w:rPr>
          <w:bCs/>
          <w:spacing w:val="-4"/>
          <w:lang w:val="vi-VN"/>
        </w:rPr>
        <w:t>ằ</w:t>
      </w:r>
      <w:r w:rsidRPr="00BC78D5">
        <w:rPr>
          <w:bCs/>
          <w:spacing w:val="-4"/>
          <w:lang w:val="vi-VN"/>
        </w:rPr>
        <w:t>ng năm, Bộ Tư pháp tổ chức các lớp tập huấn, bồi dưỡng nghiệp vụ quản lý nhà nước về hòa giải cho công chức của Sở Tư pháp và báo cáo viên pháp luật cấp tỉnh</w:t>
      </w:r>
      <w:r w:rsidR="001F4143" w:rsidRPr="00BC78D5">
        <w:rPr>
          <w:bCs/>
          <w:spacing w:val="-4"/>
          <w:lang w:val="vi-VN"/>
        </w:rPr>
        <w:t>; đ</w:t>
      </w:r>
      <w:r w:rsidRPr="00BC78D5">
        <w:rPr>
          <w:spacing w:val="-4"/>
          <w:lang w:val="vi-VN"/>
        </w:rPr>
        <w:t>ồng thời giải đáp, tháo gỡ những vướng mắc, khó khăn trong quá trình triển khai công tác hòa giải ở cơ sở cho địa phương.</w:t>
      </w:r>
    </w:p>
    <w:p w14:paraId="20C06DBE" w14:textId="77777777" w:rsidR="00CF4C0B" w:rsidRPr="00BC78D5" w:rsidRDefault="00CF4C0B" w:rsidP="00B86141">
      <w:pPr>
        <w:spacing w:line="360" w:lineRule="exact"/>
        <w:ind w:firstLine="709"/>
        <w:rPr>
          <w:bCs/>
          <w:lang w:val="vi-VN"/>
        </w:rPr>
      </w:pPr>
      <w:r w:rsidRPr="00BC78D5">
        <w:rPr>
          <w:bCs/>
          <w:lang w:val="vi-VN"/>
        </w:rPr>
        <w:t xml:space="preserve">Ở địa phương, </w:t>
      </w:r>
      <w:r w:rsidRPr="00BC78D5">
        <w:rPr>
          <w:lang w:val="vi-VN"/>
        </w:rPr>
        <w:t xml:space="preserve">Ủy ban Mặt trận Tổ quốc Việt Nam các cấp và các tổ chức thành viên của Mặt trận trong phạm vi chức năng, nhiệm vụ của mình quan tâm và phân công cán bộ, công chức theo dõi, hướng dẫn công tác hòa giải ở cơ sở đối với </w:t>
      </w:r>
      <w:r w:rsidRPr="00BC78D5">
        <w:rPr>
          <w:lang w:val="vi-VN"/>
        </w:rPr>
        <w:lastRenderedPageBreak/>
        <w:t>cán bộ hội tham gia làm hòa giải viên, vận động tổ chức, cá nhân chấp hành pháp luật về hòa giải ở cơ sở.</w:t>
      </w:r>
    </w:p>
    <w:p w14:paraId="113EDE14" w14:textId="08636565" w:rsidR="00CF4C0B" w:rsidRPr="00BC78D5" w:rsidRDefault="00CF4C0B" w:rsidP="00B86141">
      <w:pPr>
        <w:spacing w:line="360" w:lineRule="exact"/>
        <w:ind w:firstLine="709"/>
        <w:rPr>
          <w:b/>
          <w:bCs/>
          <w:i/>
          <w:iCs/>
          <w:lang w:val="vi-VN"/>
        </w:rPr>
      </w:pPr>
      <w:r w:rsidRPr="00BC78D5">
        <w:rPr>
          <w:i/>
          <w:lang w:val="vi-VN"/>
        </w:rPr>
        <w:t xml:space="preserve">b) </w:t>
      </w:r>
      <w:r w:rsidRPr="00BC78D5">
        <w:rPr>
          <w:bCs/>
          <w:i/>
          <w:iCs/>
          <w:lang w:val="vi-VN"/>
        </w:rPr>
        <w:t>Về kinh phí thực hiện công tác hòa giải ở cơ sở</w:t>
      </w:r>
      <w:r w:rsidRPr="00BC78D5">
        <w:rPr>
          <w:b/>
          <w:bCs/>
          <w:i/>
          <w:iCs/>
          <w:lang w:val="vi-VN"/>
        </w:rPr>
        <w:t xml:space="preserve"> </w:t>
      </w:r>
    </w:p>
    <w:p w14:paraId="33DA66C1" w14:textId="68359135" w:rsidR="00CF4C0B" w:rsidRPr="00BC78D5" w:rsidRDefault="00CF4C0B" w:rsidP="00B86141">
      <w:pPr>
        <w:spacing w:line="360" w:lineRule="exact"/>
        <w:ind w:firstLine="709"/>
        <w:rPr>
          <w:lang w:val="nb-NO"/>
        </w:rPr>
      </w:pPr>
      <w:r w:rsidRPr="00BC78D5">
        <w:rPr>
          <w:lang w:val="nb-NO"/>
        </w:rPr>
        <w:t xml:space="preserve">Thực hiện Thông tư liên tịch số 100/2014/TTLT-BTC-BTP ngày 30/7/2014 của Bộ Tài chính và Bộ Tư pháp quy định việc lập dự toán, quản lý, sử dụng, quyết toán kinh phí ngân sách nhà nước thực hiện công tác hòa giải ở cơ sở, Thông tư số 56/2023/TT-BTC </w:t>
      </w:r>
      <w:r w:rsidR="001F4143" w:rsidRPr="00BC78D5">
        <w:rPr>
          <w:lang w:val="nb-NO"/>
        </w:rPr>
        <w:t xml:space="preserve">ngày 18/8/2023 của Bộ trưởng Bộ Tài chính </w:t>
      </w:r>
      <w:r w:rsidRPr="00BC78D5">
        <w:rPr>
          <w:bCs/>
          <w:lang w:val="vi-VN"/>
        </w:rPr>
        <w:t xml:space="preserve">quy định việc lập dự toán, quản lý, sử dụng và quyết toán kinh phí bảo đảm cho công tác phổ biến, giáo dục pháp luật, chuẩn tiếp cận pháp luật và hòa giải ở cơ sở, </w:t>
      </w:r>
      <w:r w:rsidR="005A6826" w:rsidRPr="00BC78D5">
        <w:rPr>
          <w:lang w:val="nb-NO"/>
        </w:rPr>
        <w:t>33/34</w:t>
      </w:r>
      <w:r w:rsidRPr="00BC78D5">
        <w:rPr>
          <w:lang w:val="nb-NO"/>
        </w:rPr>
        <w:t xml:space="preserve"> tỉnh, thành phố đã ban hành Nghị quyết của Hội đồng nhân dân hoặc Quyết định của Ủy ban nhân dân quy định về kinh phí hỗ trợ hoạt động của tổ hòa giải và mức chi thù lao theo vụ, việc cho hòa giải viên</w:t>
      </w:r>
      <w:r w:rsidRPr="00BC78D5">
        <w:rPr>
          <w:rStyle w:val="FootnoteReference"/>
          <w:lang w:val="nb-NO"/>
        </w:rPr>
        <w:footnoteReference w:id="13"/>
      </w:r>
      <w:r w:rsidRPr="00BC78D5">
        <w:rPr>
          <w:lang w:val="nb-NO"/>
        </w:rPr>
        <w:t>. Nhiều địa phương ban hành đồng thời cả Nghị quyết của Hội đồng nhân dân và Quyết định của Ủy ban nhân dân quy định cụ thể mức chi, nội dung chi phục vụ công tác hòa giải ở cơ sở tại địa phương</w:t>
      </w:r>
      <w:r w:rsidRPr="00BC78D5">
        <w:rPr>
          <w:vertAlign w:val="superscript"/>
          <w:lang w:val="nb-NO"/>
        </w:rPr>
        <w:footnoteReference w:id="14"/>
      </w:r>
      <w:r w:rsidR="001F4143" w:rsidRPr="00BC78D5">
        <w:rPr>
          <w:lang w:val="nb-NO"/>
        </w:rPr>
        <w:t xml:space="preserve"> </w:t>
      </w:r>
      <w:r w:rsidRPr="00BC78D5">
        <w:rPr>
          <w:lang w:val="nb-NO"/>
        </w:rPr>
        <w:t>hoặc ban hành thêm văn bản hướng dẫn thực hiện</w:t>
      </w:r>
      <w:r w:rsidRPr="00BC78D5">
        <w:rPr>
          <w:vertAlign w:val="superscript"/>
          <w:lang w:val="nb-NO"/>
        </w:rPr>
        <w:footnoteReference w:id="15"/>
      </w:r>
      <w:r w:rsidRPr="00BC78D5">
        <w:rPr>
          <w:lang w:val="nb-NO"/>
        </w:rPr>
        <w:t>; một số địa phương đã ban hành văn bản mới (hoặc sửa đổi, bổ sung) quy định về kinh phí để đáp ứng yêu cầu của công tác hòa giải ở cơ sở trước tình hình phát triển kinh tế - xã hội</w:t>
      </w:r>
      <w:r w:rsidRPr="00BC78D5">
        <w:rPr>
          <w:vertAlign w:val="superscript"/>
          <w:lang w:val="nb-NO"/>
        </w:rPr>
        <w:footnoteReference w:id="16"/>
      </w:r>
      <w:r w:rsidRPr="00BC78D5">
        <w:rPr>
          <w:lang w:val="nb-NO"/>
        </w:rPr>
        <w:t xml:space="preserve">. </w:t>
      </w:r>
    </w:p>
    <w:p w14:paraId="5CA4CA83" w14:textId="77777777" w:rsidR="00CF4C0B" w:rsidRPr="00BC78D5" w:rsidRDefault="00CF4C0B" w:rsidP="00B86141">
      <w:pPr>
        <w:spacing w:line="360" w:lineRule="exact"/>
        <w:ind w:firstLine="709"/>
        <w:rPr>
          <w:lang w:val="nb-NO"/>
        </w:rPr>
      </w:pPr>
      <w:r w:rsidRPr="00BC78D5">
        <w:rPr>
          <w:lang w:val="nb-NO"/>
        </w:rPr>
        <w:t xml:space="preserve">Hầu hết các địa phương đã bố trí kinh phí chi thù lao cho hòa giải viên, kinh phí phục vụ hoạt động bầu hòa giải viên và hỗ trợ cho tổ hòa giải hoạt động; kinh phí tổ chức tập huấn, biên soạn và phát hành tài liệu cho tổ hòa giải, hòa giải viên. Nhiều địa phương đã bố trí kinh phí đáp ứng yêu cầu của công tác hòa giải ở cơ sở </w:t>
      </w:r>
      <w:r w:rsidRPr="00BC78D5">
        <w:rPr>
          <w:i/>
          <w:lang w:val="nb-NO"/>
        </w:rPr>
        <w:t>(xem Phụ lục IV)</w:t>
      </w:r>
      <w:r w:rsidRPr="00BC78D5">
        <w:rPr>
          <w:lang w:val="nb-NO"/>
        </w:rPr>
        <w:t xml:space="preserve">.  </w:t>
      </w:r>
    </w:p>
    <w:p w14:paraId="38F9D99C" w14:textId="77777777" w:rsidR="00CF4C0B" w:rsidRPr="00BC78D5" w:rsidRDefault="00CF4C0B" w:rsidP="00B86141">
      <w:pPr>
        <w:spacing w:line="360" w:lineRule="exact"/>
        <w:ind w:firstLine="709"/>
        <w:rPr>
          <w:bCs/>
          <w:iCs/>
          <w:spacing w:val="-2"/>
          <w:lang w:val="nb-NO"/>
        </w:rPr>
      </w:pPr>
      <w:r w:rsidRPr="00BC78D5">
        <w:rPr>
          <w:bCs/>
          <w:i/>
          <w:iCs/>
          <w:spacing w:val="-2"/>
          <w:lang w:val="nb-NO"/>
        </w:rPr>
        <w:t>c) Việc h</w:t>
      </w:r>
      <w:r w:rsidRPr="00BC78D5">
        <w:rPr>
          <w:bCs/>
          <w:i/>
          <w:iCs/>
          <w:spacing w:val="-2"/>
          <w:lang w:val="vi-VN"/>
        </w:rPr>
        <w:t xml:space="preserve">uy động nguồn lực xã hội cho công tác </w:t>
      </w:r>
      <w:r w:rsidRPr="00BC78D5">
        <w:rPr>
          <w:i/>
          <w:spacing w:val="-2"/>
          <w:lang w:val="vi-VN"/>
        </w:rPr>
        <w:t>hòa giải ở cơ sở</w:t>
      </w:r>
    </w:p>
    <w:p w14:paraId="641DFD3A" w14:textId="77777777" w:rsidR="00CF4C0B" w:rsidRPr="00BC78D5" w:rsidRDefault="00CF4C0B" w:rsidP="00B86141">
      <w:pPr>
        <w:spacing w:line="360" w:lineRule="exact"/>
        <w:ind w:firstLine="709"/>
        <w:rPr>
          <w:spacing w:val="-2"/>
          <w:lang w:val="nb-NO"/>
        </w:rPr>
      </w:pPr>
      <w:r w:rsidRPr="00BC78D5">
        <w:rPr>
          <w:bCs/>
          <w:iCs/>
          <w:spacing w:val="-2"/>
          <w:lang w:val="nb-NO"/>
        </w:rPr>
        <w:t>Từ tháng 01/2014 đến tháng 6/2023 có 506 luật sư tham gia hòa giải 1.096 vụ việc tranh chấp trong nội bộ nhân dân và đạt tỷ lệ hòa giải thành 90%/tổng số các vụ việc tham gia</w:t>
      </w:r>
      <w:r w:rsidRPr="00BC78D5">
        <w:rPr>
          <w:bCs/>
          <w:iCs/>
          <w:spacing w:val="-2"/>
          <w:vertAlign w:val="superscript"/>
        </w:rPr>
        <w:footnoteReference w:id="17"/>
      </w:r>
      <w:r w:rsidRPr="00BC78D5">
        <w:rPr>
          <w:bCs/>
          <w:iCs/>
          <w:spacing w:val="-2"/>
          <w:lang w:val="nb-NO"/>
        </w:rPr>
        <w:t>.</w:t>
      </w:r>
      <w:r w:rsidRPr="00BC78D5">
        <w:rPr>
          <w:spacing w:val="-2"/>
          <w:lang w:val="nb-NO"/>
        </w:rPr>
        <w:t xml:space="preserve"> </w:t>
      </w:r>
    </w:p>
    <w:p w14:paraId="0F1E6FC3" w14:textId="77777777" w:rsidR="00CF4C0B" w:rsidRPr="00BC78D5" w:rsidRDefault="00CF4C0B" w:rsidP="00B86141">
      <w:pPr>
        <w:spacing w:line="360" w:lineRule="exact"/>
        <w:ind w:firstLine="709"/>
        <w:rPr>
          <w:b/>
          <w:i/>
          <w:lang w:val="nb-NO"/>
        </w:rPr>
      </w:pPr>
      <w:r w:rsidRPr="00BC78D5">
        <w:rPr>
          <w:rFonts w:eastAsia="Times New Roman"/>
          <w:b/>
          <w:i/>
          <w:lang w:val="nb-NO"/>
        </w:rPr>
        <w:t>1.4. Công tác n</w:t>
      </w:r>
      <w:r w:rsidRPr="00BC78D5">
        <w:rPr>
          <w:b/>
          <w:i/>
          <w:lang w:val="nb-NO"/>
        </w:rPr>
        <w:t>âng cao năng lực cho hòa giải viên</w:t>
      </w:r>
    </w:p>
    <w:p w14:paraId="1DB2477C" w14:textId="6A107CF6" w:rsidR="00CF4C0B" w:rsidRPr="00BC78D5" w:rsidRDefault="001F4143" w:rsidP="00B86141">
      <w:pPr>
        <w:spacing w:line="360" w:lineRule="exact"/>
        <w:ind w:firstLine="709"/>
        <w:rPr>
          <w:i/>
          <w:lang w:val="nb-NO"/>
        </w:rPr>
      </w:pPr>
      <w:r w:rsidRPr="00BC78D5">
        <w:rPr>
          <w:i/>
          <w:lang w:val="nb-NO"/>
        </w:rPr>
        <w:t xml:space="preserve">a) </w:t>
      </w:r>
      <w:r w:rsidR="00CF4C0B" w:rsidRPr="00BC78D5">
        <w:rPr>
          <w:i/>
          <w:lang w:val="nb-NO"/>
        </w:rPr>
        <w:t>Xây dựng và bồi dưỡng đội ngũ tập huấn viên hòa giải ở cơ sở</w:t>
      </w:r>
    </w:p>
    <w:p w14:paraId="5B6D2A00" w14:textId="69ACEE14" w:rsidR="00CF4C0B" w:rsidRPr="00BC78D5" w:rsidRDefault="00CF4C0B" w:rsidP="00B86141">
      <w:pPr>
        <w:spacing w:line="360" w:lineRule="exact"/>
        <w:ind w:firstLine="709"/>
        <w:rPr>
          <w:lang w:val="nb-NO"/>
        </w:rPr>
      </w:pPr>
      <w:r w:rsidRPr="00BC78D5">
        <w:rPr>
          <w:lang w:val="nb-NO"/>
        </w:rPr>
        <w:t xml:space="preserve">Thực hiện Quyết định số 428/QĐ-TTg ngày 18/4/2019 của Thủ tướng Chính phủ phê duyệt Đề án “Nâng cao năng lực đội ngũ hòa giải viên ở cơ sở giai đoạn 2019-2022”, 63/63 tỉnh, thành phố đã xây dựng được đội ngũ </w:t>
      </w:r>
      <w:r w:rsidR="001F4143" w:rsidRPr="00BC78D5">
        <w:rPr>
          <w:lang w:val="nb-NO"/>
        </w:rPr>
        <w:t>t</w:t>
      </w:r>
      <w:r w:rsidRPr="00BC78D5">
        <w:rPr>
          <w:lang w:val="nb-NO"/>
        </w:rPr>
        <w:t xml:space="preserve">ập huấn viên cấp tỉnh, </w:t>
      </w:r>
      <w:r w:rsidRPr="00BC78D5">
        <w:rPr>
          <w:lang w:val="nb-NO"/>
        </w:rPr>
        <w:lastRenderedPageBreak/>
        <w:t xml:space="preserve">cấp huyện. Theo đó, cả nước có 341 tập huấn viên cấp tỉnh, 3.812 tập huấn viên cấp huyện với thành phần chủ yếu từ </w:t>
      </w:r>
      <w:r w:rsidRPr="00BC78D5">
        <w:rPr>
          <w:lang w:val="vi-VN"/>
        </w:rPr>
        <w:t xml:space="preserve">nguồn cán bộ, công chức được giao nhiệm vụ </w:t>
      </w:r>
      <w:r w:rsidRPr="00BC78D5">
        <w:rPr>
          <w:lang w:val="nb-NO"/>
        </w:rPr>
        <w:t xml:space="preserve">tham mưu </w:t>
      </w:r>
      <w:r w:rsidRPr="00BC78D5">
        <w:rPr>
          <w:lang w:val="vi-VN"/>
        </w:rPr>
        <w:t>quản lý nhà nước về hòa giải ở cơ sở của</w:t>
      </w:r>
      <w:r w:rsidRPr="00BC78D5">
        <w:rPr>
          <w:lang w:val="nb-NO"/>
        </w:rPr>
        <w:t xml:space="preserve"> cơ quan</w:t>
      </w:r>
      <w:r w:rsidRPr="00BC78D5">
        <w:rPr>
          <w:lang w:val="vi-VN"/>
        </w:rPr>
        <w:t xml:space="preserve"> </w:t>
      </w:r>
      <w:r w:rsidRPr="00BC78D5">
        <w:rPr>
          <w:lang w:val="nb-NO"/>
        </w:rPr>
        <w:t>tư pháp cấp tỉnh, cấp huyện</w:t>
      </w:r>
      <w:r w:rsidRPr="00BC78D5">
        <w:rPr>
          <w:lang w:val="vi-VN"/>
        </w:rPr>
        <w:t xml:space="preserve">; cán bộ, công chức thuộc tổ chức chính trị - xã hội </w:t>
      </w:r>
      <w:r w:rsidRPr="00BC78D5">
        <w:rPr>
          <w:lang w:val="nb-NO"/>
        </w:rPr>
        <w:t>(Mặt trận Tổ quốc Việt Nam và các tổ chức thành viên của Mặt trận); Hội Luật gia, Thanh tra, Tòa án...</w:t>
      </w:r>
    </w:p>
    <w:p w14:paraId="05F1268F" w14:textId="7CB510E2" w:rsidR="00CF4C0B" w:rsidRPr="00BC78D5" w:rsidRDefault="00CF4C0B" w:rsidP="00B86141">
      <w:pPr>
        <w:spacing w:line="360" w:lineRule="exact"/>
        <w:ind w:firstLine="709"/>
        <w:rPr>
          <w:lang w:val="nb-NO"/>
        </w:rPr>
      </w:pPr>
      <w:r w:rsidRPr="00BC78D5">
        <w:rPr>
          <w:lang w:val="nb-NO"/>
        </w:rPr>
        <w:t>Nhằm xây dựng đội ngũ tập huấn viên có đủ trình độ, kiến thức, kỹ năng tập huấn, góp phần nâng cao hiệu quả, tính chuyên môn hóa trong công tác tập huấn, bồi dưỡng cho hòa giải viên, ngoài việc phát hành Tài liệu bồi dưỡng tập huấn viên hòa giải ở cơ sở</w:t>
      </w:r>
      <w:r w:rsidRPr="00BC78D5">
        <w:rPr>
          <w:bCs/>
          <w:lang w:val="nb-NO"/>
        </w:rPr>
        <w:t>, Tài liệu tập huấn mẫu dành cho tập huấn viên, các bài giảng điện tử về phương pháp, cách thức tập huấn, từ năm 2020, Bộ Tư pháp đã tổ chức các Hội nghị tập huấn về phương pháp và kỹ năng tập huấn cho tập huấn viên cấp tỉnh của các tỉnh, thành phố trên cả nước</w:t>
      </w:r>
      <w:r w:rsidRPr="00BC78D5">
        <w:rPr>
          <w:bCs/>
          <w:vertAlign w:val="superscript"/>
        </w:rPr>
        <w:footnoteReference w:id="18"/>
      </w:r>
      <w:r w:rsidRPr="00BC78D5">
        <w:rPr>
          <w:bCs/>
          <w:lang w:val="nb-NO"/>
        </w:rPr>
        <w:t>; tổ chức 07 lớp tập huấn, bồi dưỡng cho tập huấn viên cấp tỉnh về kỹ năng sử dụng phương pháp tập huấn hiện đại, lấy người học là trung tâm, tạo cảm hứng trong buổi tập huấn, bồi dưỡng</w:t>
      </w:r>
      <w:r w:rsidRPr="00BC78D5">
        <w:rPr>
          <w:bCs/>
          <w:vertAlign w:val="superscript"/>
        </w:rPr>
        <w:footnoteReference w:id="19"/>
      </w:r>
      <w:r w:rsidRPr="00BC78D5">
        <w:rPr>
          <w:bCs/>
          <w:lang w:val="nb-NO"/>
        </w:rPr>
        <w:t xml:space="preserve">. </w:t>
      </w:r>
      <w:r w:rsidRPr="00BC78D5">
        <w:rPr>
          <w:lang w:val="nb-NO"/>
        </w:rPr>
        <w:t xml:space="preserve">Bên cạnh đó, Bộ Tư pháp đã cử nhiều lượt báo cáo viên của Cục Phổ biến, giáo dục pháp luật </w:t>
      </w:r>
      <w:r w:rsidR="001F4143" w:rsidRPr="00BC78D5">
        <w:rPr>
          <w:lang w:val="nb-NO"/>
        </w:rPr>
        <w:t xml:space="preserve">và Trợ giúp pháp lý </w:t>
      </w:r>
      <w:r w:rsidRPr="00BC78D5">
        <w:rPr>
          <w:lang w:val="nb-NO"/>
        </w:rPr>
        <w:t>hỗ trợ tập huấn, bồi dưỡng cho đội ngũ tập huấn viên cấp tỉnh, cấp huyện</w:t>
      </w:r>
      <w:r w:rsidRPr="00BC78D5">
        <w:rPr>
          <w:vertAlign w:val="superscript"/>
        </w:rPr>
        <w:footnoteReference w:id="20"/>
      </w:r>
      <w:r w:rsidRPr="00BC78D5">
        <w:rPr>
          <w:lang w:val="nb-NO"/>
        </w:rPr>
        <w:t xml:space="preserve"> của các địa phương.</w:t>
      </w:r>
    </w:p>
    <w:p w14:paraId="0F60E649" w14:textId="77777777" w:rsidR="00CF4C0B" w:rsidRPr="00BC78D5" w:rsidRDefault="00CF4C0B" w:rsidP="00B86141">
      <w:pPr>
        <w:spacing w:line="360" w:lineRule="exact"/>
        <w:ind w:firstLine="709"/>
        <w:rPr>
          <w:lang w:val="nb-NO"/>
        </w:rPr>
      </w:pPr>
      <w:r w:rsidRPr="00BC78D5">
        <w:rPr>
          <w:lang w:val="nb-NO"/>
        </w:rPr>
        <w:t>Tại địa phương, việc tổ chức tập huấn cho đội ngũ tập huấn viên cấp huyện đã được triển khai dưới các hình thức linh hoạt như: cấp phát tài liệu, tập huấn, bồi dưỡng trực tiếp, trực tuyến</w:t>
      </w:r>
      <w:r w:rsidRPr="00BC78D5">
        <w:rPr>
          <w:vertAlign w:val="superscript"/>
        </w:rPr>
        <w:footnoteReference w:id="21"/>
      </w:r>
      <w:r w:rsidRPr="00BC78D5">
        <w:rPr>
          <w:lang w:val="nb-NO"/>
        </w:rPr>
        <w:t>.</w:t>
      </w:r>
    </w:p>
    <w:p w14:paraId="136F4A0D" w14:textId="2A365C98" w:rsidR="00CF4C0B" w:rsidRPr="00BC78D5" w:rsidRDefault="001F4143" w:rsidP="00B86141">
      <w:pPr>
        <w:spacing w:line="360" w:lineRule="exact"/>
        <w:ind w:firstLine="709"/>
        <w:rPr>
          <w:i/>
          <w:lang w:val="nb-NO"/>
        </w:rPr>
      </w:pPr>
      <w:r w:rsidRPr="00BC78D5">
        <w:rPr>
          <w:i/>
          <w:lang w:val="nb-NO"/>
        </w:rPr>
        <w:t xml:space="preserve">b) </w:t>
      </w:r>
      <w:r w:rsidR="00CF4C0B" w:rsidRPr="00BC78D5">
        <w:rPr>
          <w:i/>
          <w:lang w:val="nb-NO"/>
        </w:rPr>
        <w:t>Nâng cao năng lực đội ngũ hòa giải viên ở cơ sở</w:t>
      </w:r>
    </w:p>
    <w:p w14:paraId="2F788BCC" w14:textId="1276462B" w:rsidR="00CF4C0B" w:rsidRPr="00BC78D5" w:rsidRDefault="00CF4C0B" w:rsidP="00B86141">
      <w:pPr>
        <w:spacing w:line="360" w:lineRule="exact"/>
        <w:ind w:firstLine="709"/>
        <w:rPr>
          <w:lang w:val="nb-NO"/>
        </w:rPr>
      </w:pPr>
      <w:r w:rsidRPr="00BC78D5">
        <w:rPr>
          <w:lang w:val="nb-NO"/>
        </w:rPr>
        <w:t>Để nâng cao chất lượng công tác hòa giải ở cơ sở cho địa phương, h</w:t>
      </w:r>
      <w:r w:rsidR="001F4143" w:rsidRPr="00BC78D5">
        <w:rPr>
          <w:lang w:val="nb-NO"/>
        </w:rPr>
        <w:t>ằ</w:t>
      </w:r>
      <w:r w:rsidRPr="00BC78D5">
        <w:rPr>
          <w:lang w:val="nb-NO"/>
        </w:rPr>
        <w:t xml:space="preserve">ng năm, Bộ Tư pháp </w:t>
      </w:r>
      <w:r w:rsidRPr="00BC78D5">
        <w:rPr>
          <w:bCs/>
          <w:lang w:val="nb-NO"/>
        </w:rPr>
        <w:t>biên soạn và phát hành các tài liệu về hòa giải ở cơ sở như</w:t>
      </w:r>
      <w:r w:rsidR="00E54634" w:rsidRPr="00BC78D5">
        <w:rPr>
          <w:bCs/>
          <w:lang w:val="nb-NO"/>
        </w:rPr>
        <w:t xml:space="preserve"> </w:t>
      </w:r>
      <w:r w:rsidRPr="00BC78D5">
        <w:rPr>
          <w:bCs/>
          <w:lang w:val="nb-NO"/>
        </w:rPr>
        <w:t>đặc san, hỏi đáp, tiểu phẩm pháp luật hoặc chuyên đề… đăng tải trên Cổng/Trang Thông tin điện tử phổ biến, giáo dục pháp luật;</w:t>
      </w:r>
      <w:r w:rsidRPr="00BC78D5">
        <w:rPr>
          <w:lang w:val="nb-NO"/>
        </w:rPr>
        <w:t xml:space="preserve"> tổ chức làm điểm một số lớp tập huấn cho hòa giải viên ở cơ sở. Từ năm 2014 - 2023, Bộ Tư pháp đã tổ chức tập huấn cho hòa giải viên của một số huyện trên địa bàn tỉnh Phú Yên, Sóc Trăng, Đồng Nai, Tuyên Quang, Hải Dương, Cà Mau, Ninh Bình, Hà Tĩnh, An Giang.</w:t>
      </w:r>
    </w:p>
    <w:p w14:paraId="3E97D7FE" w14:textId="29056270" w:rsidR="00CF4C0B" w:rsidRPr="00BC78D5" w:rsidRDefault="00CF4C0B" w:rsidP="00B86141">
      <w:pPr>
        <w:spacing w:line="360" w:lineRule="exact"/>
        <w:ind w:firstLine="709"/>
        <w:rPr>
          <w:lang w:val="nb-NO"/>
        </w:rPr>
      </w:pPr>
      <w:r w:rsidRPr="00BC78D5">
        <w:rPr>
          <w:lang w:val="nb-NO"/>
        </w:rPr>
        <w:t xml:space="preserve">Sở Tư pháp các tỉnh, thành phố hướng dẫn Phòng Tư pháp cấp huyện hoặc trực tiếp bồi dưỡng, tập huấn kiến thức pháp luật, kỹ năng cho các hòa giải viên. </w:t>
      </w:r>
      <w:r w:rsidRPr="00BC78D5">
        <w:rPr>
          <w:lang w:val="nb-NO"/>
        </w:rPr>
        <w:lastRenderedPageBreak/>
        <w:t>Nhiều địa phương có tỷ lệ hòa giải viên được bồi dưỡng kiến thức pháp luật, kỹ năng hòa giải ở cơ sở cao</w:t>
      </w:r>
      <w:r w:rsidRPr="00BC78D5">
        <w:rPr>
          <w:vertAlign w:val="superscript"/>
          <w:lang w:val="nb-NO"/>
        </w:rPr>
        <w:footnoteReference w:id="22"/>
      </w:r>
      <w:r w:rsidRPr="00BC78D5">
        <w:rPr>
          <w:lang w:val="nb-NO"/>
        </w:rPr>
        <w:t>.</w:t>
      </w:r>
    </w:p>
    <w:p w14:paraId="6245FEAB" w14:textId="2BAAC5EA" w:rsidR="00CF4C0B" w:rsidRPr="00BC78D5" w:rsidRDefault="00CF4C0B" w:rsidP="00B86141">
      <w:pPr>
        <w:spacing w:line="360" w:lineRule="exact"/>
        <w:ind w:firstLine="709"/>
        <w:rPr>
          <w:lang w:val="nb-NO"/>
        </w:rPr>
      </w:pPr>
      <w:r w:rsidRPr="00BC78D5">
        <w:rPr>
          <w:lang w:val="nb-NO"/>
        </w:rPr>
        <w:t>Bên cạnh đó, để nâng cao năng lực hoạt động của đội ngũ hòa giải viên, các địa phương có nhiều cách làm sáng tạo như ban hành Quy định tiếp nhận, xử lý thông tin qua đường dây nóng về hoạt động hòa giải ở cơ sở</w:t>
      </w:r>
      <w:r w:rsidRPr="00BC78D5">
        <w:rPr>
          <w:vertAlign w:val="superscript"/>
          <w:lang w:val="nb-NO"/>
        </w:rPr>
        <w:footnoteReference w:id="23"/>
      </w:r>
      <w:r w:rsidRPr="00BC78D5">
        <w:rPr>
          <w:lang w:val="nb-NO"/>
        </w:rPr>
        <w:t>; duy trì họp tổ hòa giải mỗi tháng/01 lần và định kỳ 3 tháng/01 lần; cán bộ theo dõi công tác hòa giải của xã họp giao ban cùng các tổ hòa giải trong xã để trao đổi nghiệp vụ và nắm bắt các chủ trương, chính sách pháp luật của Đảng, Nhà nước mới ban hành</w:t>
      </w:r>
      <w:r w:rsidRPr="00BC78D5">
        <w:rPr>
          <w:vertAlign w:val="superscript"/>
          <w:lang w:val="nb-NO"/>
        </w:rPr>
        <w:footnoteReference w:id="24"/>
      </w:r>
      <w:r w:rsidRPr="00BC78D5">
        <w:rPr>
          <w:lang w:val="nb-NO"/>
        </w:rPr>
        <w:t>; chọn vụ, việc hòa giải điểm sau đó tổ chức rút kinh nghiệm có sự tham gia của các hòa giải viên trên địa bàn xã</w:t>
      </w:r>
      <w:r w:rsidRPr="00BC78D5">
        <w:rPr>
          <w:vertAlign w:val="superscript"/>
          <w:lang w:val="nb-NO"/>
        </w:rPr>
        <w:footnoteReference w:id="25"/>
      </w:r>
      <w:r w:rsidRPr="00BC78D5">
        <w:rPr>
          <w:lang w:val="nb-NO"/>
        </w:rPr>
        <w:t>; huy động nguồn lực xã hội hỗ trợ nâng cao năng lực cho đội ngũ hòa giải viên; tổ chức các hội nghị tập huấn cho hòa giải viên theo từng nhóm, từng lớp nhỏ</w:t>
      </w:r>
      <w:r w:rsidRPr="00BC78D5">
        <w:rPr>
          <w:vertAlign w:val="superscript"/>
          <w:lang w:val="nb-NO"/>
        </w:rPr>
        <w:footnoteReference w:id="26"/>
      </w:r>
      <w:r w:rsidRPr="00BC78D5">
        <w:rPr>
          <w:lang w:val="nb-NO"/>
        </w:rPr>
        <w:t>. Một số địa phương, mời đại diện ngành Tòa án, ngành Tài nguyên và Môi trường cùng tham gia trao đổi, giải đáp những vướng mắc, khó khăn về mặt pháp lý mà hòa giải viên thường gặp phải trong quá trình thực hiện hòa giải các mâu thuẫn, tranh chấp, vi phạm pháp luật thuộc phạm vi hòa giải ở cơ sở</w:t>
      </w:r>
      <w:r w:rsidR="00E54634" w:rsidRPr="00BC78D5">
        <w:rPr>
          <w:lang w:val="nb-NO"/>
        </w:rPr>
        <w:t xml:space="preserve">; </w:t>
      </w:r>
      <w:r w:rsidRPr="00BC78D5">
        <w:rPr>
          <w:lang w:val="nb-NO"/>
        </w:rPr>
        <w:t>tổ chức diễn đàn trong đợt tập huấn…</w:t>
      </w:r>
    </w:p>
    <w:p w14:paraId="3247C655" w14:textId="6C956B02" w:rsidR="00CF4C0B" w:rsidRPr="00BC78D5" w:rsidRDefault="00CF4C0B" w:rsidP="00B86141">
      <w:pPr>
        <w:spacing w:line="360" w:lineRule="exact"/>
        <w:ind w:firstLine="709"/>
        <w:rPr>
          <w:lang w:val="vi-VN"/>
        </w:rPr>
      </w:pPr>
      <w:r w:rsidRPr="00BC78D5">
        <w:rPr>
          <w:bCs/>
          <w:lang w:val="nb-NO"/>
        </w:rPr>
        <w:t>Đặc biệt, từ năm 2019, các địa phương đã triển khai</w:t>
      </w:r>
      <w:r w:rsidRPr="00BC78D5">
        <w:rPr>
          <w:bCs/>
          <w:lang w:val="vi-VN"/>
        </w:rPr>
        <w:t xml:space="preserve"> </w:t>
      </w:r>
      <w:r w:rsidRPr="00BC78D5">
        <w:rPr>
          <w:lang w:val="vi-VN"/>
        </w:rPr>
        <w:t>Đề án “Nâng cao năng lực đội ngũ hòa giải viên ở cơ sở giai đoạn 2019-2022”</w:t>
      </w:r>
      <w:r w:rsidRPr="00BC78D5">
        <w:rPr>
          <w:lang w:val="nb-NO"/>
        </w:rPr>
        <w:t>, do vậy</w:t>
      </w:r>
      <w:r w:rsidRPr="00BC78D5">
        <w:rPr>
          <w:lang w:val="vi-VN"/>
        </w:rPr>
        <w:t>, c</w:t>
      </w:r>
      <w:r w:rsidRPr="00BC78D5">
        <w:rPr>
          <w:bCs/>
          <w:lang w:val="vi-VN"/>
        </w:rPr>
        <w:t>hất lượng, năng lực của đội ngũ hòa giải viên đã có những cải thiện đáng kể</w:t>
      </w:r>
      <w:r w:rsidR="00E54634" w:rsidRPr="00BC78D5">
        <w:rPr>
          <w:bCs/>
          <w:lang w:val="nb-NO"/>
        </w:rPr>
        <w:t>, q</w:t>
      </w:r>
      <w:r w:rsidRPr="00BC78D5">
        <w:rPr>
          <w:bCs/>
          <w:lang w:val="vi-VN"/>
        </w:rPr>
        <w:t xml:space="preserve">ua đó </w:t>
      </w:r>
      <w:r w:rsidRPr="00BC78D5">
        <w:rPr>
          <w:lang w:val="vi-VN"/>
        </w:rPr>
        <w:t>giúp giải quyết kịp thời, hiệu quả các mâu thuẫn, tranh chấp, vi phạm pháp luật thuộc phạm vi hòa giải ở cơ sở</w:t>
      </w:r>
      <w:r w:rsidR="00E54634" w:rsidRPr="00BC78D5">
        <w:rPr>
          <w:lang w:val="nb-NO"/>
        </w:rPr>
        <w:t xml:space="preserve">, </w:t>
      </w:r>
      <w:r w:rsidRPr="00BC78D5">
        <w:rPr>
          <w:lang w:val="vi-VN"/>
        </w:rPr>
        <w:t>góp phần tạo chuyển biến tích cực trong công tác hòa giải ở cơ sở, đáp ứng yêu cầu, nhiệm vụ trong giai đoạn mới</w:t>
      </w:r>
      <w:r w:rsidRPr="00BC78D5">
        <w:rPr>
          <w:rStyle w:val="FootnoteReference"/>
          <w:lang w:val="nl-NL"/>
        </w:rPr>
        <w:footnoteReference w:id="27"/>
      </w:r>
      <w:r w:rsidRPr="00BC78D5">
        <w:rPr>
          <w:lang w:val="vi-VN"/>
        </w:rPr>
        <w:t>.</w:t>
      </w:r>
    </w:p>
    <w:p w14:paraId="6CCE0BBA" w14:textId="68F0A6CF" w:rsidR="00CF4C0B" w:rsidRPr="00BC78D5" w:rsidRDefault="00CF4C0B" w:rsidP="00B86141">
      <w:pPr>
        <w:spacing w:line="360" w:lineRule="exact"/>
        <w:ind w:firstLine="709"/>
        <w:rPr>
          <w:lang w:val="nb-NO"/>
        </w:rPr>
      </w:pPr>
      <w:r w:rsidRPr="00BC78D5">
        <w:rPr>
          <w:lang w:val="vi-VN"/>
        </w:rPr>
        <w:t xml:space="preserve">Một trong những hình thức hiệu quả nâng cao năng lực đội ngũ hòa giải viên là tổ chức Hội thi Hòa giải viên giỏi. </w:t>
      </w:r>
      <w:r w:rsidRPr="00BC78D5">
        <w:rPr>
          <w:lang w:val="nb-NO"/>
        </w:rPr>
        <w:t xml:space="preserve">Năm 2016, Bộ Tư pháp đã chủ trì, phối hợp với Ủy ban trung ương Mặt trận Tổ quốc Việt Nam, các bộ, ngành, đoàn thể ở </w:t>
      </w:r>
      <w:r w:rsidR="00E54634" w:rsidRPr="00BC78D5">
        <w:rPr>
          <w:lang w:val="nb-NO"/>
        </w:rPr>
        <w:t>t</w:t>
      </w:r>
      <w:r w:rsidRPr="00BC78D5">
        <w:rPr>
          <w:lang w:val="nb-NO"/>
        </w:rPr>
        <w:t xml:space="preserve">rung ương tổ chức Hội thi Hòa giải viên giỏi toàn quốc lần thứ III. Năm 2023, Hội đồng phối hợp phổ biến, giáo dục pháp luật </w:t>
      </w:r>
      <w:r w:rsidR="00E54634" w:rsidRPr="00BC78D5">
        <w:rPr>
          <w:lang w:val="nb-NO"/>
        </w:rPr>
        <w:t>T</w:t>
      </w:r>
      <w:r w:rsidRPr="00BC78D5">
        <w:rPr>
          <w:lang w:val="nb-NO"/>
        </w:rPr>
        <w:t xml:space="preserve">rung ương đã tổ chức Hội thi Hòa giải viên giỏi toàn quốc lần thứ IV. Các Hội thi đã nhận được sự tham gia của 63 tỉnh, thành phố. Ngoài việc hưởng ứng tham gia Hội thi Hòa giải viên giỏi toàn quốc lần thứ III, thứ IV do Bộ Tư pháp chủ trì tổ chức, các địa phương trên cả nước đã thường xuyên tổ chức </w:t>
      </w:r>
      <w:r w:rsidR="00E54634" w:rsidRPr="00BC78D5">
        <w:rPr>
          <w:lang w:val="nb-NO"/>
        </w:rPr>
        <w:t>H</w:t>
      </w:r>
      <w:r w:rsidRPr="00BC78D5">
        <w:rPr>
          <w:lang w:val="nb-NO"/>
        </w:rPr>
        <w:t xml:space="preserve">ội thi hòa giải viên giỏi ở cả </w:t>
      </w:r>
      <w:r w:rsidR="00E54634" w:rsidRPr="00BC78D5">
        <w:rPr>
          <w:lang w:val="nb-NO"/>
        </w:rPr>
        <w:t xml:space="preserve">03 </w:t>
      </w:r>
      <w:r w:rsidRPr="00BC78D5">
        <w:rPr>
          <w:lang w:val="nb-NO"/>
        </w:rPr>
        <w:t>cấp (cấp tỉnh, cấp huyện và cấp xã)</w:t>
      </w:r>
      <w:r w:rsidRPr="00BC78D5">
        <w:rPr>
          <w:rStyle w:val="FootnoteReference"/>
          <w:lang w:val="nb-NO"/>
        </w:rPr>
        <w:footnoteReference w:id="28"/>
      </w:r>
      <w:r w:rsidRPr="00BC78D5">
        <w:rPr>
          <w:lang w:val="nb-NO"/>
        </w:rPr>
        <w:t>.</w:t>
      </w:r>
      <w:r w:rsidR="00B55F46">
        <w:rPr>
          <w:lang w:val="nb-NO"/>
        </w:rPr>
        <w:t xml:space="preserve"> </w:t>
      </w:r>
      <w:r w:rsidRPr="00BC78D5">
        <w:rPr>
          <w:lang w:val="nb-NO"/>
        </w:rPr>
        <w:t xml:space="preserve">Hội thi đã góp phần thực hiện có hiệu quả Luật Hòa giải ở cơ sở và các văn bản hướng </w:t>
      </w:r>
      <w:r w:rsidRPr="00BC78D5">
        <w:rPr>
          <w:lang w:val="nb-NO"/>
        </w:rPr>
        <w:lastRenderedPageBreak/>
        <w:t xml:space="preserve">dẫn thi hành; nâng cao nhận thức của toàn xã hội về vị trí, vai trò và ý nghĩa của công tác hòa giải ở cơ sở; tuyên truyền, phổ biến đến đông đảo cán bộ, nhân dân các quy định của pháp luật liên quan trực tiếp đến quyền và nghĩa vụ, đời sống hàng ngày của Nhân dân. Hội thi đã nhận được sự đánh giá cao của dư luận, góp phần động viên, khích lệ tinh thần để các hòa giải viên thêm trách nhiệm, tâm huyết, hòa giải thành nhiều tranh chấp, mâu thuẫn trong nội bộ nhân dân góp phần nâng cao ý thức tôn trọng pháp luật, tình đoàn kết trong cộng đồng, giữ gìn, phát huy truyền thống đạo lý và bản sắc văn hóa của dân tộc, kịp thời ngăn ngừa các hành vi vi phạm pháp luật và các tệ nạn xã hội.  </w:t>
      </w:r>
    </w:p>
    <w:p w14:paraId="37A4CCA4" w14:textId="77777777" w:rsidR="00CF4C0B" w:rsidRPr="00BC78D5" w:rsidRDefault="00CF4C0B" w:rsidP="00B86141">
      <w:pPr>
        <w:spacing w:line="360" w:lineRule="exact"/>
        <w:ind w:firstLine="709"/>
        <w:rPr>
          <w:b/>
          <w:i/>
          <w:lang w:val="nb-NO"/>
        </w:rPr>
      </w:pPr>
      <w:r w:rsidRPr="00BC78D5">
        <w:rPr>
          <w:b/>
          <w:i/>
          <w:lang w:val="nb-NO"/>
        </w:rPr>
        <w:t>1.5. Hoạt động kiểm tra công tác hòa giải ở cơ sở</w:t>
      </w:r>
    </w:p>
    <w:p w14:paraId="484B82F9" w14:textId="6CDF8F26" w:rsidR="00CF4C0B" w:rsidRPr="00BC78D5" w:rsidRDefault="00CF4C0B" w:rsidP="00B86141">
      <w:pPr>
        <w:spacing w:line="360" w:lineRule="exact"/>
        <w:ind w:firstLine="709"/>
        <w:rPr>
          <w:bCs/>
          <w:lang w:val="nb-NO"/>
        </w:rPr>
      </w:pPr>
      <w:r w:rsidRPr="00BC78D5">
        <w:rPr>
          <w:bCs/>
          <w:lang w:val="nb-NO"/>
        </w:rPr>
        <w:t>Để thu thập thông tin, nắm bắt, đánh giá tình hình thực hiện Luật Hòa giải ở cơ sở; phát hiện những khó khăn, vướng mắc, bất cập trong thực hiện Luật, qua đó có giải pháp khắc phục tồn tại, hạn chế, nâng cao chất lượng, hiệu quả công tác hòa giải ở cơ sở, h</w:t>
      </w:r>
      <w:r w:rsidR="00E54634" w:rsidRPr="00BC78D5">
        <w:rPr>
          <w:bCs/>
          <w:lang w:val="nb-NO"/>
        </w:rPr>
        <w:t>ằ</w:t>
      </w:r>
      <w:r w:rsidRPr="00BC78D5">
        <w:rPr>
          <w:bCs/>
          <w:lang w:val="nb-NO"/>
        </w:rPr>
        <w:t>ng năm Bộ Tư pháp đã phối hợp với các đơn vị chức năng của Ủy ban trung ương Mặt trận Tổ quốc Việt Nam, các tổ chức chính trị - xã hội liên quan thành lập các đoàn kiểm tra việc thực hiện Luật Hòa giải ở cơ sở của địa phương</w:t>
      </w:r>
      <w:r w:rsidRPr="00BC78D5">
        <w:rPr>
          <w:bCs/>
          <w:vertAlign w:val="superscript"/>
        </w:rPr>
        <w:footnoteReference w:id="29"/>
      </w:r>
      <w:r w:rsidRPr="00BC78D5">
        <w:rPr>
          <w:bCs/>
          <w:lang w:val="nb-NO"/>
        </w:rPr>
        <w:t>.</w:t>
      </w:r>
    </w:p>
    <w:p w14:paraId="13EC6AAB" w14:textId="47DD7C4D" w:rsidR="00CF4C0B" w:rsidRPr="00BC78D5" w:rsidRDefault="00CF4C0B" w:rsidP="00B86141">
      <w:pPr>
        <w:spacing w:line="360" w:lineRule="exact"/>
        <w:ind w:firstLine="709"/>
        <w:rPr>
          <w:lang w:val="nb-NO"/>
        </w:rPr>
      </w:pPr>
      <w:r w:rsidRPr="00BC78D5">
        <w:rPr>
          <w:lang w:val="nb-NO"/>
        </w:rPr>
        <w:t xml:space="preserve"> Việc kiểm tra công tác hòa giải cơ sở được các Sở Tư pháp ban hành Kế hoạch và tổ chức kiểm tra lồng ghép công tác hòa giải ở cơ sở gắn với kiểm tra công tác tư pháp tại các huyện, thị xã, thành phố và một số </w:t>
      </w:r>
      <w:r w:rsidR="00E54634" w:rsidRPr="00BC78D5">
        <w:rPr>
          <w:lang w:val="nb-NO"/>
        </w:rPr>
        <w:t xml:space="preserve">đơn vị cấp </w:t>
      </w:r>
      <w:r w:rsidRPr="00BC78D5">
        <w:rPr>
          <w:lang w:val="nb-NO"/>
        </w:rPr>
        <w:t>xã. Nội dung kiểm tra tập trung vào việc phổ biến, quán triệt, ban hành văn bản chỉ đạo, triển khai Luật Hòa giải ở cơ sở và các văn bản hướng dẫn thi hành; việc củng cố, kiện toàn tổ hòa giải và công chức thực hiện nhiệm vụ quản lý nhà nước về công tác hòa giải ở cơ sở; tổ chức bồi dưỡng pháp luật, hướng dẫn kỹ năng thực hiện công tác hòa giải ở cơ sở cho hòa giải viên; biên soạn, phát hành tài liệu phục vụ công tác hòa giải ở cơ sở; bố trí kinh phí phục vụ cho công tác hòa giải ở cơ sở; việc tham gia thực hiện công tác hòa giải ở cơ sở của Ủy ban Mặt trận Tổ quốc Việt Nam và các tổ chức thành viên của Mặt trận theo quy định của pháp luật... Thông qua hoạt động kiểm tra, nhiều địa phương phát hiện và củng cố những mô hình, cách làm hay, sáng tạo cũng như những bất cập, vướng mắc còn tồn đọng để khắc phục kịp thời</w:t>
      </w:r>
      <w:r w:rsidRPr="00BC78D5">
        <w:rPr>
          <w:vertAlign w:val="superscript"/>
          <w:lang w:val="nl-NL"/>
        </w:rPr>
        <w:footnoteReference w:id="30"/>
      </w:r>
      <w:r w:rsidRPr="00BC78D5">
        <w:rPr>
          <w:lang w:val="nb-NO"/>
        </w:rPr>
        <w:t xml:space="preserve">. </w:t>
      </w:r>
    </w:p>
    <w:p w14:paraId="6FC4DE49" w14:textId="77777777" w:rsidR="00CF4C0B" w:rsidRPr="00BC78D5" w:rsidRDefault="00CF4C0B" w:rsidP="00B86141">
      <w:pPr>
        <w:spacing w:line="360" w:lineRule="exact"/>
        <w:ind w:firstLine="720"/>
        <w:rPr>
          <w:b/>
          <w:i/>
          <w:lang w:val="nb-NO"/>
        </w:rPr>
      </w:pPr>
      <w:r w:rsidRPr="00BC78D5">
        <w:rPr>
          <w:b/>
          <w:i/>
          <w:lang w:val="nb-NO"/>
        </w:rPr>
        <w:lastRenderedPageBreak/>
        <w:t>1.6. Tổ chức sơ kết, tổng kết, thực hiện chế độ báo cáo, thống kê về tổ chức và hoạt động hòa giải ở cơ sở</w:t>
      </w:r>
    </w:p>
    <w:p w14:paraId="6E909140" w14:textId="77777777" w:rsidR="00CF4C0B" w:rsidRPr="00BC78D5" w:rsidRDefault="00CF4C0B" w:rsidP="00B86141">
      <w:pPr>
        <w:spacing w:line="360" w:lineRule="exact"/>
        <w:ind w:firstLine="709"/>
        <w:rPr>
          <w:lang w:val="nb-NO"/>
        </w:rPr>
      </w:pPr>
      <w:r w:rsidRPr="00BC78D5">
        <w:rPr>
          <w:lang w:val="nb-NO"/>
        </w:rPr>
        <w:t xml:space="preserve">Việc sơ kết, tổng kết thi hành Luật Hòa giải ở cơ sở được Bộ Tư pháp quan tâm, chú trọng nhằm bảo đảm việc triển khai thi hành Luật có hiệu quả trên thực tế. Bộ Tư pháp đã ban hành Báo cáo số 101/QĐ-BTP ngày 03/4/2017 sơ kết 03 năm thực hiện Luật Hòa giải ở cơ sở (2014-2016), Báo cáo số 265/BC-BTP ngày 27/9/2019 đánh giá 05 năm thi hành Luật Hòa giải ở cơ sở, Báo cáo 189/BC-BTP ngày 26/4/2025 đánh giá 10 năm thi hành Luật Hòa giải ở cơ sở. </w:t>
      </w:r>
    </w:p>
    <w:p w14:paraId="3B213278" w14:textId="77777777" w:rsidR="00CF4C0B" w:rsidRPr="00BC78D5" w:rsidRDefault="00CF4C0B" w:rsidP="00B86141">
      <w:pPr>
        <w:spacing w:line="360" w:lineRule="exact"/>
        <w:ind w:firstLine="709"/>
        <w:rPr>
          <w:lang w:val="nb-NO"/>
        </w:rPr>
      </w:pPr>
      <w:r w:rsidRPr="00BC78D5">
        <w:rPr>
          <w:lang w:val="nb-NO"/>
        </w:rPr>
        <w:t>Việc tổ chức sơ kết, tổng kết, công tác hòa giải ở cơ sở được các cơ quan, đơn vị, địa phương tổ chức lồng ghép vào hội nghị tổng kết công tác tư pháp, phổ biến, giáo dục pháp luật hằng năm đảm bảo nghiêm túc, khách quan, thực chất, toàn diện từ tỉnh đến cơ sở. Tất cả các tỉnh, thành phố đã có Kế hoạch, báo cáo sơ kết 03 năm, 05 năm và tổng kết 10 năm thi hành Luật Hòa giải ở cơ sở. Năm 2023, nhiều tỉnh, thành phố đã tổ chức Hội nghị tổng kết 10 năm thi hành Luật Hòa giải ở cơ sở</w:t>
      </w:r>
      <w:r w:rsidRPr="00BC78D5">
        <w:rPr>
          <w:vertAlign w:val="superscript"/>
          <w:lang w:val="nl-NL"/>
        </w:rPr>
        <w:footnoteReference w:id="31"/>
      </w:r>
      <w:r w:rsidRPr="00BC78D5">
        <w:rPr>
          <w:lang w:val="nb-NO"/>
        </w:rPr>
        <w:t xml:space="preserve">, đây là dịp để các địa phương đánh giá những kết quả đạt được, những hạn chế, khó khăn và nguyên nhân, từ đó kiến nghị cơ quan có thẩm quyền sửa đổi, bổ sung Luật Hòa giải ở cơ sở và các văn bản hướng dẫn thi hành; tổng kết, nhân rộng các mô hình hiệu quả, cách làm hay trong công tác hòa giải ở cơ sở. </w:t>
      </w:r>
    </w:p>
    <w:p w14:paraId="039A06EE" w14:textId="77777777" w:rsidR="00CF4C0B" w:rsidRPr="00BC78D5" w:rsidRDefault="00CF4C0B" w:rsidP="00B86141">
      <w:pPr>
        <w:spacing w:line="360" w:lineRule="exact"/>
        <w:ind w:firstLine="720"/>
        <w:rPr>
          <w:lang w:val="nb-NO"/>
        </w:rPr>
      </w:pPr>
      <w:r w:rsidRPr="00BC78D5">
        <w:rPr>
          <w:lang w:val="nb-NO"/>
        </w:rPr>
        <w:t xml:space="preserve">Thực hiện Thông tư số 03/2019/TT-BTP ngày 20/3/2019 của Bộ Tư pháp quy định một số nội dung về hoạt động thống kê của Ngành Tư pháp và Quyết định số 889/QĐ-BTP ngày 21/4/2014 của Bộ Tư pháp ban hành mẫu Sổ theo dõi hoạt động hòa giải ở cơ sở, việc thống kê số liệu về tổ chức và hoạt động hòa giải ở cơ sở đã được địa phương chú trọng triển khai. </w:t>
      </w:r>
    </w:p>
    <w:p w14:paraId="47088A10" w14:textId="77777777" w:rsidR="00CF4C0B" w:rsidRPr="00BC78D5" w:rsidRDefault="00CF4C0B" w:rsidP="00B86141">
      <w:pPr>
        <w:spacing w:line="360" w:lineRule="exact"/>
        <w:ind w:firstLine="709"/>
        <w:rPr>
          <w:b/>
          <w:i/>
          <w:lang w:val="nb-NO"/>
        </w:rPr>
      </w:pPr>
      <w:r w:rsidRPr="00BC78D5">
        <w:rPr>
          <w:b/>
          <w:i/>
          <w:lang w:val="nb-NO"/>
        </w:rPr>
        <w:t>1.7. Hợp tác quốc tế về hòa giải ở cơ sở</w:t>
      </w:r>
    </w:p>
    <w:p w14:paraId="2DA56B18" w14:textId="77777777" w:rsidR="00CF4C0B" w:rsidRPr="00BC78D5" w:rsidRDefault="00CF4C0B" w:rsidP="00B86141">
      <w:pPr>
        <w:spacing w:line="360" w:lineRule="exact"/>
        <w:ind w:firstLine="709"/>
        <w:rPr>
          <w:lang w:val="hr-HR"/>
        </w:rPr>
      </w:pPr>
      <w:r w:rsidRPr="00BC78D5">
        <w:rPr>
          <w:lang w:val="hr-HR"/>
        </w:rPr>
        <w:t>Bộ Tư pháp đã đón tiếp Đoàn công tác của Bộ Tư pháp nước Cộng hòa Dân chủ Nhân dân Lào</w:t>
      </w:r>
      <w:r w:rsidRPr="00BC78D5">
        <w:rPr>
          <w:rStyle w:val="FootnoteReference"/>
          <w:lang w:val="hr-HR"/>
        </w:rPr>
        <w:footnoteReference w:id="32"/>
      </w:r>
      <w:r w:rsidRPr="00BC78D5">
        <w:rPr>
          <w:lang w:val="hr-HR"/>
        </w:rPr>
        <w:t>, Đoàn công tác của Bộ Tư pháp Vương quốc Campuchia</w:t>
      </w:r>
      <w:r w:rsidRPr="00BC78D5">
        <w:rPr>
          <w:rStyle w:val="FootnoteReference"/>
          <w:lang w:val="hr-HR"/>
        </w:rPr>
        <w:footnoteReference w:id="33"/>
      </w:r>
      <w:r w:rsidRPr="00BC78D5">
        <w:rPr>
          <w:lang w:val="hr-HR"/>
        </w:rPr>
        <w:t xml:space="preserve"> sang thăm và làm việc về công tác hòa giải ở cơ sở. Theo đó, Bộ Tư pháp đã giới thiệu với các Đoàn công tác về Luật Hòa giải ở cơ sở của Việt Nam, các văn bản hướng dẫn thi hành Luật, mô hình tổ chức và hoạt động hòa giải ở cơ sở của Việt Nam để giúp các thành viên trong đoàn nghiên cứu, tham khảo áp dụng vào thực tiễn đất nước sau khi kết thúc chuyến công tác.</w:t>
      </w:r>
    </w:p>
    <w:p w14:paraId="3E0A450C" w14:textId="53CDDCB3" w:rsidR="00CF4C0B" w:rsidRPr="00BC78D5" w:rsidRDefault="00CF4C0B" w:rsidP="00B86141">
      <w:pPr>
        <w:spacing w:line="360" w:lineRule="exact"/>
        <w:ind w:firstLine="709"/>
        <w:rPr>
          <w:lang w:val="hr-HR"/>
        </w:rPr>
      </w:pPr>
      <w:r w:rsidRPr="00BC78D5">
        <w:rPr>
          <w:lang w:val="hr-HR"/>
        </w:rPr>
        <w:t xml:space="preserve">Bộ Tư pháp đã phối hợp với một số tổ chức quốc tế để triển khai các hoạt động nâng cao năng lực cho đội ngũ hòa giải viên ở cơ sở: (i) Phối hợp với Dự án </w:t>
      </w:r>
      <w:r w:rsidRPr="00BC78D5">
        <w:rPr>
          <w:lang w:val="hr-HR"/>
        </w:rPr>
        <w:lastRenderedPageBreak/>
        <w:t>“Tăng cường pháp luật và tư pháp tại Việt Nam” (EU JULE) do Chương trình Phát triển Liên hợp quốc và Liên minh châu Âu tài trợ</w:t>
      </w:r>
      <w:r w:rsidR="005429DB" w:rsidRPr="00BC78D5">
        <w:rPr>
          <w:lang w:val="hr-HR"/>
        </w:rPr>
        <w:t xml:space="preserve"> để</w:t>
      </w:r>
      <w:r w:rsidRPr="00BC78D5">
        <w:rPr>
          <w:lang w:val="hr-HR"/>
        </w:rPr>
        <w:t xml:space="preserve"> xây dựng và đăng tải Bộ Tài liệu tập huấn “Bảo đảm bình đẳng giới trong quá trình hòa giải ở cơ sở” (gồm 02 Tài liệu: 01 cuốn dành cho đội ngũ hòa giải viên ở cơ sở và 01 cuốn dành cho đội ngũ tập huấn viên)</w:t>
      </w:r>
      <w:r w:rsidRPr="00BC78D5">
        <w:rPr>
          <w:vertAlign w:val="superscript"/>
        </w:rPr>
        <w:footnoteReference w:id="34"/>
      </w:r>
      <w:r w:rsidRPr="00BC78D5">
        <w:rPr>
          <w:lang w:val="hr-HR"/>
        </w:rPr>
        <w:t>. Đồng thời, tổ chức 16 khóa tập huấn, hướng dẫn khai thác, sử dụng tài liệu cho đội ngũ tập huấn viên cấp tỉnh, cấp huyện và hòa giải viên ở cơ sở</w:t>
      </w:r>
      <w:r w:rsidRPr="00BC78D5">
        <w:rPr>
          <w:vertAlign w:val="superscript"/>
        </w:rPr>
        <w:footnoteReference w:id="35"/>
      </w:r>
      <w:r w:rsidRPr="00BC78D5">
        <w:rPr>
          <w:lang w:val="hr-HR"/>
        </w:rPr>
        <w:t>. In và phát hành 3.066 Sổ tay “Bảo đảm bình đẳng giới trong quá trình hòa giải ở cơ sở” đến 1.022 xã có điều kiện kinh tế - xã hội đặc biệt khó khăn (mỗi xã 03 quyển để phát cho tổ hòa giải ở cơ sở trên địa bàn)</w:t>
      </w:r>
      <w:r w:rsidR="00E54634" w:rsidRPr="00BC78D5">
        <w:rPr>
          <w:lang w:val="hr-HR"/>
        </w:rPr>
        <w:t xml:space="preserve">; </w:t>
      </w:r>
      <w:r w:rsidRPr="00BC78D5">
        <w:rPr>
          <w:lang w:val="hr-HR"/>
        </w:rPr>
        <w:t>(ii) Phối hợp với dự án “Tăng cường tư pháp cho người chưa thành niên tại Việt Nam giai đoạn 2022-2026” do Quỹ Nhi đồng Liên hợp quốc tài trợ xây dựng Tài liệu “Hướng dẫn quy trình hòa giải ở cơ sở đối với trường hợp người chưa thành niên vi phạm pháp luật”</w:t>
      </w:r>
      <w:r w:rsidR="00983828" w:rsidRPr="00BC78D5">
        <w:rPr>
          <w:lang w:val="hr-HR"/>
        </w:rPr>
        <w:t xml:space="preserve"> và tổ chức 02 khóa tập huấn, hướng dẫn khai thác, sử dụng tài liệu cho đội ngũ tập huấn viên cấp tỉnh</w:t>
      </w:r>
      <w:r w:rsidR="00983828" w:rsidRPr="00BC78D5">
        <w:rPr>
          <w:rStyle w:val="FootnoteReference"/>
        </w:rPr>
        <w:footnoteReference w:id="36"/>
      </w:r>
      <w:r w:rsidRPr="00BC78D5">
        <w:rPr>
          <w:lang w:val="hr-HR"/>
        </w:rPr>
        <w:t>.</w:t>
      </w:r>
    </w:p>
    <w:p w14:paraId="2B07A238" w14:textId="1DAA223E" w:rsidR="00CF4C0B" w:rsidRPr="00BC78D5" w:rsidRDefault="00CF4C0B" w:rsidP="00B86141">
      <w:pPr>
        <w:spacing w:line="360" w:lineRule="exact"/>
        <w:ind w:firstLine="709"/>
        <w:rPr>
          <w:lang w:val="hr-HR"/>
        </w:rPr>
      </w:pPr>
      <w:r w:rsidRPr="00BC78D5">
        <w:rPr>
          <w:lang w:val="hr-HR"/>
        </w:rPr>
        <w:t>Ở địa phương, một số Sở Tư pháp đã phối hợp với tổ chức quốc tế hỗ trợ các hoạt động nâng cao năng lực đội ngũ hòa giải viên ở cơ sở. Sở Tư pháp tỉnh Quảng Trị đã phối hợp với dự án M-Score tổ chức bồi dưỡng kiến thức, nghiệp vụ cho hòa giải viên ở vùng đồng bào dân tộc thiểu số, miền núi, vùng có điều kiện kinh tế - xã hội đặc biệt khó khăn. Sở Tư pháp các tỉnh: Lai Châu, Phú Thọ, Quảng Trị, Kiên Giang</w:t>
      </w:r>
      <w:r w:rsidR="00E54634" w:rsidRPr="00BC78D5">
        <w:rPr>
          <w:lang w:val="hr-HR"/>
        </w:rPr>
        <w:t xml:space="preserve"> và </w:t>
      </w:r>
      <w:r w:rsidRPr="00BC78D5">
        <w:rPr>
          <w:lang w:val="hr-HR"/>
        </w:rPr>
        <w:t xml:space="preserve">Quảng Ngãi đã phối hợp với </w:t>
      </w:r>
      <w:r w:rsidR="00E54634" w:rsidRPr="00BC78D5">
        <w:rPr>
          <w:lang w:val="hr-HR"/>
        </w:rPr>
        <w:t>D</w:t>
      </w:r>
      <w:r w:rsidRPr="00BC78D5">
        <w:rPr>
          <w:lang w:val="hr-HR"/>
        </w:rPr>
        <w:t xml:space="preserve">ự án EU JULE tổ chức hội nghị tập huấn kỹ năng hòa giải bảo đảm bình đẳng giới cho hòa giải viên. Sở Tư pháp </w:t>
      </w:r>
      <w:r w:rsidR="00E54634" w:rsidRPr="00BC78D5">
        <w:rPr>
          <w:lang w:val="hr-HR"/>
        </w:rPr>
        <w:t>TP.</w:t>
      </w:r>
      <w:r w:rsidRPr="00BC78D5">
        <w:rPr>
          <w:lang w:val="hr-HR"/>
        </w:rPr>
        <w:t xml:space="preserve"> Hà Nội phối hợp với Sở Tư pháp Viêng - Chăn của nước Cộng hòa dân chủ nhân dân Lào hợp tác trong lĩnh vực tư pháp, trong đó có trao đổi kinh nghiệm trong công tác hòa giải ở cơ sở giữa hai Thủ đô.</w:t>
      </w:r>
    </w:p>
    <w:p w14:paraId="5EE71569" w14:textId="77777777" w:rsidR="00CF4C0B" w:rsidRPr="00BC78D5" w:rsidRDefault="00CF4C0B" w:rsidP="00B86141">
      <w:pPr>
        <w:adjustRightInd w:val="0"/>
        <w:snapToGrid w:val="0"/>
        <w:spacing w:line="360" w:lineRule="exact"/>
        <w:ind w:firstLine="720"/>
        <w:rPr>
          <w:b/>
          <w:bCs/>
          <w:lang w:val="hr-HR"/>
        </w:rPr>
      </w:pPr>
      <w:r w:rsidRPr="00BC78D5">
        <w:rPr>
          <w:b/>
          <w:bCs/>
          <w:lang w:val="hr-HR"/>
        </w:rPr>
        <w:t>2. Kết quả thi hành Luật Hòa giải ở cơ sở và các văn bản hướng dẫn thi hành, đánh giá ưu điểm, bất cập, hạn chế của các văn bản</w:t>
      </w:r>
    </w:p>
    <w:p w14:paraId="622D3988" w14:textId="77777777" w:rsidR="00CF4C0B" w:rsidRPr="00BC78D5" w:rsidRDefault="00CF4C0B" w:rsidP="00B86141">
      <w:pPr>
        <w:spacing w:line="360" w:lineRule="exact"/>
        <w:ind w:firstLine="720"/>
        <w:rPr>
          <w:b/>
          <w:i/>
          <w:iCs/>
          <w:color w:val="000000"/>
          <w:lang w:val="hr-HR"/>
        </w:rPr>
      </w:pPr>
      <w:r w:rsidRPr="00BC78D5">
        <w:rPr>
          <w:b/>
          <w:i/>
          <w:iCs/>
          <w:color w:val="000000"/>
          <w:lang w:val="hr-HR"/>
        </w:rPr>
        <w:t>2.1. Tổ hòa giải và hòa giải viên</w:t>
      </w:r>
    </w:p>
    <w:p w14:paraId="7C04EED1" w14:textId="77777777" w:rsidR="00CF4C0B" w:rsidRPr="00BC78D5" w:rsidRDefault="00CF4C0B" w:rsidP="00B86141">
      <w:pPr>
        <w:spacing w:line="360" w:lineRule="exact"/>
        <w:ind w:firstLine="720"/>
        <w:rPr>
          <w:bCs/>
          <w:i/>
          <w:lang w:val="hr-HR"/>
        </w:rPr>
      </w:pPr>
      <w:r w:rsidRPr="00BC78D5">
        <w:rPr>
          <w:i/>
          <w:lang w:val="hr-HR"/>
        </w:rPr>
        <w:t>a) Thành lập, củng cố, kiện toàn Tổ hòa giải ở cơ sở</w:t>
      </w:r>
    </w:p>
    <w:p w14:paraId="644AD504" w14:textId="0A7EA10F" w:rsidR="00CF4C0B" w:rsidRPr="00BC78D5" w:rsidRDefault="00CF4C0B" w:rsidP="00B86141">
      <w:pPr>
        <w:spacing w:line="360" w:lineRule="exact"/>
        <w:ind w:firstLine="720"/>
        <w:rPr>
          <w:rFonts w:eastAsia="Times New Roman"/>
          <w:color w:val="000000"/>
          <w:spacing w:val="-2"/>
          <w:lang w:val="hr-HR"/>
        </w:rPr>
      </w:pPr>
      <w:r w:rsidRPr="00BC78D5">
        <w:rPr>
          <w:color w:val="000000"/>
          <w:spacing w:val="-2"/>
          <w:lang w:val="hr-HR"/>
        </w:rPr>
        <w:t xml:space="preserve">Tổ hoà giải ở cơ sở là tổ chức </w:t>
      </w:r>
      <w:r w:rsidR="008D23DB">
        <w:rPr>
          <w:color w:val="000000"/>
          <w:spacing w:val="-2"/>
          <w:lang w:val="hr-HR"/>
        </w:rPr>
        <w:t>tự quản</w:t>
      </w:r>
      <w:r w:rsidRPr="00BC78D5">
        <w:rPr>
          <w:color w:val="000000"/>
          <w:spacing w:val="-2"/>
          <w:lang w:val="hr-HR"/>
        </w:rPr>
        <w:t xml:space="preserve"> của nhân dân thực hiện hoà giải tại chỗ, kịp thời mâu thuẫn, vi phạm pháp luật và tranh chấp </w:t>
      </w:r>
      <w:r w:rsidR="008D23DB">
        <w:rPr>
          <w:color w:val="000000"/>
          <w:spacing w:val="-2"/>
          <w:lang w:val="hr-HR"/>
        </w:rPr>
        <w:t xml:space="preserve">phát sinh trong cộng đồng dân cư. Việc hòa giải kịp thời tranh chấp, mâu thuẫn </w:t>
      </w:r>
      <w:r w:rsidR="00B42B03">
        <w:rPr>
          <w:color w:val="000000"/>
          <w:spacing w:val="-2"/>
          <w:lang w:val="hr-HR"/>
        </w:rPr>
        <w:t>ở cơ sở đã trực tiếp ngăn</w:t>
      </w:r>
      <w:r w:rsidRPr="00BC78D5">
        <w:rPr>
          <w:color w:val="000000"/>
          <w:spacing w:val="-2"/>
          <w:lang w:val="hr-HR"/>
        </w:rPr>
        <w:t xml:space="preserve"> ngừa vi phạm pháp luật và góp phần phổ biến, giáo dục pháp luật cho nhân dân.</w:t>
      </w:r>
      <w:r w:rsidRPr="00BC78D5">
        <w:rPr>
          <w:color w:val="000000"/>
          <w:spacing w:val="-2"/>
          <w:shd w:val="clear" w:color="auto" w:fill="FFFFFF"/>
          <w:lang w:val="hr-HR"/>
        </w:rPr>
        <w:t xml:space="preserve"> Theo Khoản 2 Điều 2 Luật Hòa giải ở cơ sở: </w:t>
      </w:r>
      <w:r w:rsidRPr="00BC78D5">
        <w:rPr>
          <w:i/>
          <w:color w:val="000000"/>
          <w:spacing w:val="-2"/>
          <w:shd w:val="clear" w:color="auto" w:fill="FFFFFF"/>
          <w:lang w:val="hr-HR"/>
        </w:rPr>
        <w:t xml:space="preserve">Cơ sở là thôn, làng, ấp, bản, buôn, phum, sóc, tổ dân phố, khu phố, khối phố và cộng đồng dân cư khác (sau đây gọi chung là thôn, tổ dân </w:t>
      </w:r>
      <w:r w:rsidRPr="00BC78D5">
        <w:rPr>
          <w:i/>
          <w:color w:val="000000"/>
          <w:spacing w:val="-2"/>
          <w:shd w:val="clear" w:color="auto" w:fill="FFFFFF"/>
          <w:lang w:val="hr-HR"/>
        </w:rPr>
        <w:lastRenderedPageBreak/>
        <w:t>phố).</w:t>
      </w:r>
      <w:r w:rsidRPr="00BC78D5">
        <w:rPr>
          <w:color w:val="000000"/>
          <w:spacing w:val="-2"/>
          <w:shd w:val="clear" w:color="auto" w:fill="FFFFFF"/>
          <w:lang w:val="hr-HR"/>
        </w:rPr>
        <w:t xml:space="preserve"> M</w:t>
      </w:r>
      <w:r w:rsidRPr="00BC78D5">
        <w:rPr>
          <w:rFonts w:eastAsia="Times New Roman"/>
          <w:color w:val="000000"/>
          <w:spacing w:val="-2"/>
          <w:lang w:val="hr-HR"/>
        </w:rPr>
        <w:t xml:space="preserve">ô hình tổ chức của tổ hòa giải ở cơ sở chủ yếu được thành lập theo địa bàn thôn, tổ dân phố. </w:t>
      </w:r>
    </w:p>
    <w:p w14:paraId="25DAD57E" w14:textId="77777777" w:rsidR="00CF4C0B" w:rsidRPr="00BC78D5" w:rsidRDefault="00CF4C0B" w:rsidP="00B86141">
      <w:pPr>
        <w:spacing w:line="360" w:lineRule="exact"/>
        <w:ind w:firstLine="720"/>
        <w:rPr>
          <w:spacing w:val="-4"/>
          <w:lang w:val="hr-HR"/>
        </w:rPr>
      </w:pPr>
      <w:r w:rsidRPr="00BC78D5">
        <w:rPr>
          <w:bCs/>
          <w:lang w:val="hr-HR"/>
        </w:rPr>
        <w:t xml:space="preserve">Công tác rà soát, củng cố, kiện toàn, phát triển tổ hòa giải và hòa giải viên ở cơ sở được cơ quan tư pháp các cấp phối hợp với Ủy ban Mặt trận Tổ quốc Việt Nam cùng cấp thực hiện theo quy định của Luật Hòa giải ở cơ sở và Nghị quyết liên tịch số 01/2014/NQLT/CP-UBTƯMTTQVN. </w:t>
      </w:r>
      <w:r w:rsidRPr="00BC78D5">
        <w:rPr>
          <w:lang w:val="hr-HR"/>
        </w:rPr>
        <w:t xml:space="preserve">Hàng năm (định kỳ 06 tháng đầu năm </w:t>
      </w:r>
      <w:r w:rsidRPr="00BC78D5">
        <w:rPr>
          <w:spacing w:val="-4"/>
          <w:lang w:val="hr-HR"/>
        </w:rPr>
        <w:t>và cuối năm), Sở Tư pháp yêu cầu Phòng Tư pháp các huyện, thành phố tiến hành rà soát, thống kê số lượng, thành phần hòa giải viên. Trên cơ sở kết quả rà soát, hướng dẫn Phòng Tư pháp cấp huyện phối hợp với Ban Thường trực UBMTTQ cùng cấp hướng dẫn các đơn vị cấp xã củng cố, kiện toàn tổ hòa giải theo quy định pháp luật</w:t>
      </w:r>
      <w:r w:rsidRPr="00BC78D5">
        <w:rPr>
          <w:bCs/>
          <w:spacing w:val="-4"/>
          <w:lang w:val="hr-HR"/>
        </w:rPr>
        <w:t>.</w:t>
      </w:r>
    </w:p>
    <w:p w14:paraId="573D10D9" w14:textId="13DED593" w:rsidR="00CF4C0B" w:rsidRPr="00BC78D5" w:rsidRDefault="00CF4C0B" w:rsidP="00B86141">
      <w:pPr>
        <w:pStyle w:val="NormalWeb"/>
        <w:spacing w:before="120" w:beforeAutospacing="0" w:after="120" w:afterAutospacing="0" w:line="360" w:lineRule="exact"/>
        <w:ind w:firstLine="720"/>
        <w:jc w:val="both"/>
        <w:rPr>
          <w:color w:val="000000"/>
          <w:sz w:val="28"/>
          <w:szCs w:val="28"/>
          <w:lang w:val="hr-HR"/>
        </w:rPr>
      </w:pPr>
      <w:r w:rsidRPr="00BC78D5">
        <w:rPr>
          <w:bCs/>
          <w:sz w:val="28"/>
          <w:szCs w:val="28"/>
          <w:lang w:val="hr-HR"/>
        </w:rPr>
        <w:t>Qua 12 năm triển khai thực hiện Luật Hòa giải ở cơ sở, số lượng tổ hòa giải và hòa giải viên ở cơ sở được tinh gọn</w:t>
      </w:r>
      <w:r w:rsidR="00FB756C" w:rsidRPr="00BC78D5">
        <w:rPr>
          <w:bCs/>
          <w:sz w:val="28"/>
          <w:szCs w:val="28"/>
          <w:lang w:val="hr-HR"/>
        </w:rPr>
        <w:t xml:space="preserve"> dần</w:t>
      </w:r>
      <w:r w:rsidRPr="00BC78D5">
        <w:rPr>
          <w:bCs/>
          <w:sz w:val="28"/>
          <w:szCs w:val="28"/>
          <w:vertAlign w:val="superscript"/>
        </w:rPr>
        <w:footnoteReference w:id="37"/>
      </w:r>
      <w:r w:rsidR="00FB756C" w:rsidRPr="00BC78D5">
        <w:rPr>
          <w:bCs/>
          <w:sz w:val="28"/>
          <w:szCs w:val="28"/>
          <w:lang w:val="hr-HR"/>
        </w:rPr>
        <w:t xml:space="preserve"> và đi vào hoạt động thực chất hơn, hiệu quả hơn</w:t>
      </w:r>
      <w:r w:rsidRPr="00BC78D5">
        <w:rPr>
          <w:bCs/>
          <w:sz w:val="28"/>
          <w:szCs w:val="28"/>
          <w:lang w:val="hr-HR"/>
        </w:rPr>
        <w:t>. Tính đến ngày 31/12/202</w:t>
      </w:r>
      <w:r w:rsidR="00F11B6E" w:rsidRPr="00BC78D5">
        <w:rPr>
          <w:bCs/>
          <w:sz w:val="28"/>
          <w:szCs w:val="28"/>
          <w:lang w:val="hr-HR"/>
        </w:rPr>
        <w:t>5</w:t>
      </w:r>
      <w:r w:rsidRPr="00BC78D5">
        <w:rPr>
          <w:bCs/>
          <w:sz w:val="28"/>
          <w:szCs w:val="28"/>
          <w:lang w:val="hr-HR"/>
        </w:rPr>
        <w:t xml:space="preserve">, cả nước có </w:t>
      </w:r>
      <w:r w:rsidR="007B1661" w:rsidRPr="00BC78D5">
        <w:rPr>
          <w:bCs/>
          <w:sz w:val="28"/>
          <w:szCs w:val="28"/>
          <w:lang w:val="hr-HR"/>
        </w:rPr>
        <w:t>83.579</w:t>
      </w:r>
      <w:r w:rsidRPr="00BC78D5">
        <w:rPr>
          <w:bCs/>
          <w:sz w:val="28"/>
          <w:szCs w:val="28"/>
          <w:lang w:val="hr-HR"/>
        </w:rPr>
        <w:t xml:space="preserve"> tổ hòa giải được thành lập tại thôn, tổ dân phố</w:t>
      </w:r>
      <w:r w:rsidR="002972D9" w:rsidRPr="00BC78D5">
        <w:rPr>
          <w:bCs/>
          <w:sz w:val="28"/>
          <w:szCs w:val="28"/>
          <w:lang w:val="hr-HR"/>
        </w:rPr>
        <w:t>.</w:t>
      </w:r>
      <w:r w:rsidRPr="00BC78D5">
        <w:rPr>
          <w:bCs/>
          <w:sz w:val="28"/>
          <w:szCs w:val="28"/>
          <w:lang w:val="hr-HR"/>
        </w:rPr>
        <w:t xml:space="preserve"> Đến nay, hầu hết mỗi thôn, tổ dân phố có 01 tổ hòa giải. C</w:t>
      </w:r>
      <w:r w:rsidRPr="00BC78D5">
        <w:rPr>
          <w:sz w:val="28"/>
          <w:szCs w:val="28"/>
          <w:lang w:val="hr-HR"/>
        </w:rPr>
        <w:t xml:space="preserve">ả nước có </w:t>
      </w:r>
      <w:r w:rsidR="007B1661" w:rsidRPr="00BC78D5">
        <w:rPr>
          <w:sz w:val="28"/>
          <w:szCs w:val="28"/>
          <w:lang w:val="hr-HR"/>
        </w:rPr>
        <w:t>537.736</w:t>
      </w:r>
      <w:r w:rsidRPr="00BC78D5">
        <w:rPr>
          <w:sz w:val="28"/>
          <w:szCs w:val="28"/>
          <w:lang w:val="hr-HR"/>
        </w:rPr>
        <w:t xml:space="preserve"> hòa giải viên, trong đó 157.212 hòa giải viên nữ, 137.327 hòa giải viên là </w:t>
      </w:r>
      <w:r w:rsidRPr="00BC78D5">
        <w:rPr>
          <w:color w:val="000000"/>
          <w:sz w:val="28"/>
          <w:szCs w:val="28"/>
          <w:lang w:val="hr-HR"/>
        </w:rPr>
        <w:t>người</w:t>
      </w:r>
      <w:r w:rsidRPr="00BC78D5">
        <w:rPr>
          <w:sz w:val="28"/>
          <w:szCs w:val="28"/>
          <w:lang w:val="hr-HR"/>
        </w:rPr>
        <w:t xml:space="preserve"> dân tộc thiểu số.</w:t>
      </w:r>
      <w:r w:rsidRPr="00BC78D5">
        <w:rPr>
          <w:color w:val="FF0000"/>
          <w:sz w:val="28"/>
          <w:szCs w:val="28"/>
          <w:lang w:val="hr-HR"/>
        </w:rPr>
        <w:t xml:space="preserve"> </w:t>
      </w:r>
      <w:r w:rsidRPr="00BC78D5">
        <w:rPr>
          <w:color w:val="000000"/>
          <w:sz w:val="28"/>
          <w:szCs w:val="28"/>
          <w:lang w:val="hr-HR"/>
        </w:rPr>
        <w:t>Đây là một lực lượng hùng hậu, chưa kể các cán bộ chính quyền, đoàn thể cơ sở, cán bộ nghỉ hưu, trưởng họ, trưởng tộc…</w:t>
      </w:r>
      <w:r w:rsidR="007E50A1" w:rsidRPr="00BC78D5">
        <w:rPr>
          <w:color w:val="000000"/>
          <w:sz w:val="28"/>
          <w:szCs w:val="28"/>
          <w:lang w:val="hr-HR"/>
        </w:rPr>
        <w:t xml:space="preserve"> </w:t>
      </w:r>
      <w:r w:rsidRPr="00BC78D5">
        <w:rPr>
          <w:color w:val="000000"/>
          <w:sz w:val="28"/>
          <w:szCs w:val="28"/>
          <w:lang w:val="hr-HR"/>
        </w:rPr>
        <w:t xml:space="preserve">những người có uy tín trong cộng đồng dân cư không phải là hòa giải viên nhưng đã và đang tham gia tích cực vào việc hòa giải ở cơ sở.  </w:t>
      </w:r>
    </w:p>
    <w:p w14:paraId="5CBC3902" w14:textId="3A230F4F" w:rsidR="00CF4C0B" w:rsidRPr="00BC78D5" w:rsidRDefault="00CF4C0B" w:rsidP="00B86141">
      <w:pPr>
        <w:spacing w:line="360" w:lineRule="exact"/>
        <w:ind w:firstLine="720"/>
        <w:rPr>
          <w:bCs/>
          <w:lang w:val="hr-HR"/>
        </w:rPr>
      </w:pPr>
      <w:r w:rsidRPr="00BC78D5">
        <w:rPr>
          <w:bCs/>
          <w:lang w:val="hr-HR"/>
        </w:rPr>
        <w:t xml:space="preserve">Số lượng thành viên của mỗi tổ hòa giải trung bình từ 05 - 07 hòa giải viên/tổ </w:t>
      </w:r>
      <w:r w:rsidRPr="00BC78D5">
        <w:rPr>
          <w:color w:val="000000"/>
          <w:lang w:val="hr-HR"/>
        </w:rPr>
        <w:t>phù hợp với thực tế hoạt động của Tổ hoà giải hiện nay</w:t>
      </w:r>
      <w:r w:rsidRPr="00BC78D5">
        <w:rPr>
          <w:color w:val="000000" w:themeColor="text1"/>
          <w:lang w:val="hr-HR"/>
        </w:rPr>
        <w:t>.</w:t>
      </w:r>
      <w:r w:rsidRPr="00BC78D5">
        <w:rPr>
          <w:bCs/>
          <w:lang w:val="hr-HR"/>
        </w:rPr>
        <w:t xml:space="preserve"> </w:t>
      </w:r>
      <w:r w:rsidRPr="00BC78D5">
        <w:rPr>
          <w:color w:val="000000"/>
          <w:lang w:val="hr-HR"/>
        </w:rPr>
        <w:t>Cơ cấu thành phần của mỗi Tổ hòa giải cơ bản là hợp lý với sự tham gia của nhiều thành phần dân cư, đại diện trong xã hội</w:t>
      </w:r>
      <w:r w:rsidRPr="00BC78D5">
        <w:rPr>
          <w:bCs/>
          <w:lang w:val="hr-HR"/>
        </w:rPr>
        <w:t>, có hòa giải viên nữ, đối với vùng đồng bào dân tộc thiểu số có hòa giải viên là người dân tộc thiểu số. Tổ hòa giải thường có Bí thư chi bộ, Trưởng thôn, Tổ trưởng Tổ dân phố, Trưởng ban Ban công tác Mặt trận Tổ quốc Việt Nam, trưởng các tổ chức đoàn thể tại thôn, tổ dân phố (như Hội Phụ nữ, Hội Cựu chiến binh, Hội Nông dân, Hội Người cao tuổi, người có uy tín trong cộng đồng dân cư…).</w:t>
      </w:r>
    </w:p>
    <w:p w14:paraId="3BE3FC4F" w14:textId="22F06989" w:rsidR="00CF4C0B" w:rsidRPr="00BC78D5" w:rsidRDefault="00CF4C0B" w:rsidP="00B86141">
      <w:pPr>
        <w:spacing w:line="360" w:lineRule="exact"/>
        <w:ind w:firstLine="720"/>
        <w:rPr>
          <w:color w:val="000000"/>
          <w:lang w:val="hr-HR"/>
        </w:rPr>
      </w:pPr>
      <w:r w:rsidRPr="00BC78D5">
        <w:rPr>
          <w:color w:val="000000"/>
          <w:lang w:val="hr-HR"/>
        </w:rPr>
        <w:t xml:space="preserve">Nhìn chung, các </w:t>
      </w:r>
      <w:r w:rsidR="003315F6" w:rsidRPr="00BC78D5">
        <w:rPr>
          <w:color w:val="000000"/>
          <w:lang w:val="hr-HR"/>
        </w:rPr>
        <w:t>T</w:t>
      </w:r>
      <w:r w:rsidRPr="00BC78D5">
        <w:rPr>
          <w:color w:val="000000"/>
          <w:lang w:val="hr-HR"/>
        </w:rPr>
        <w:t>ổ hòa giải đều thực hiện đúng trách nhiệm của tổ hòa</w:t>
      </w:r>
      <w:r w:rsidRPr="00BC78D5">
        <w:rPr>
          <w:color w:val="000000"/>
          <w:lang w:val="hr-HR"/>
        </w:rPr>
        <w:br/>
        <w:t>giải theo quy định của pháp luật. Sau 12 năm triển khai thi hành Luật Hòa giải ở</w:t>
      </w:r>
      <w:r w:rsidRPr="00BC78D5">
        <w:rPr>
          <w:color w:val="000000"/>
          <w:lang w:val="hr-HR"/>
        </w:rPr>
        <w:br/>
        <w:t>cơ sở, đã đạt được những kết quả quan trọng, tỷ lệ hòa giải thành duy trì ổn</w:t>
      </w:r>
      <w:r w:rsidRPr="00BC78D5">
        <w:rPr>
          <w:color w:val="000000"/>
          <w:lang w:val="hr-HR"/>
        </w:rPr>
        <w:br/>
        <w:t xml:space="preserve">định, số lượng các vụ việc mâu thuẫn được hòa giải giảm theo từng năm. </w:t>
      </w:r>
    </w:p>
    <w:p w14:paraId="345342D5" w14:textId="18253881" w:rsidR="00CF4C0B" w:rsidRPr="00BC78D5" w:rsidRDefault="00CF4C0B" w:rsidP="00B86141">
      <w:pPr>
        <w:spacing w:line="360" w:lineRule="exact"/>
        <w:ind w:firstLine="720"/>
        <w:rPr>
          <w:color w:val="000000"/>
          <w:shd w:val="clear" w:color="auto" w:fill="FFFFFF"/>
          <w:lang w:val="hr-HR"/>
        </w:rPr>
      </w:pPr>
      <w:r w:rsidRPr="00BC78D5">
        <w:rPr>
          <w:color w:val="000000"/>
          <w:shd w:val="clear" w:color="auto" w:fill="FFFFFF"/>
          <w:lang w:val="hr-HR"/>
        </w:rPr>
        <w:lastRenderedPageBreak/>
        <w:t xml:space="preserve">Tuy nhiên, theo thống kê, hiện nay tính trung bình mỗi Tổ hòa giải tiến hành hòa giải khoảng 1,3 vụ, việc/năm là rất ít, chưa phát huy hết vai trò, trách nhiệm của các Tổ hòa giải, đồng thời gây lãng phí so với nguồn lực hỗ trợ hoạt động cho Tổ hòa giải (theo quy định thì mỗi Tổ hòa giải được hỗ trợ kinh phí hoạt động tối đa 150.000 đồng/tháng). </w:t>
      </w:r>
    </w:p>
    <w:p w14:paraId="7937C0F0" w14:textId="29DE6F4A" w:rsidR="00CF4C0B" w:rsidRPr="00BC78D5" w:rsidRDefault="00CF4C0B" w:rsidP="00B86141">
      <w:pPr>
        <w:spacing w:line="360" w:lineRule="exact"/>
        <w:ind w:firstLine="720"/>
        <w:rPr>
          <w:spacing w:val="-2"/>
          <w:lang w:val="fr-FR"/>
        </w:rPr>
      </w:pPr>
      <w:r w:rsidRPr="00BC78D5">
        <w:rPr>
          <w:spacing w:val="-2"/>
          <w:lang w:val="fr-FR"/>
        </w:rPr>
        <w:t xml:space="preserve">Bên cạnh đó, Luật Hòa giải ở cơ sở </w:t>
      </w:r>
      <w:r w:rsidR="000570CF" w:rsidRPr="00BC78D5">
        <w:rPr>
          <w:spacing w:val="-2"/>
          <w:lang w:val="fr-FR"/>
        </w:rPr>
        <w:t xml:space="preserve">năm </w:t>
      </w:r>
      <w:r w:rsidRPr="00BC78D5">
        <w:rPr>
          <w:spacing w:val="-2"/>
          <w:lang w:val="fr-FR"/>
        </w:rPr>
        <w:t>2013 quy định</w:t>
      </w:r>
      <w:r w:rsidR="00C4684A" w:rsidRPr="00BC78D5">
        <w:rPr>
          <w:spacing w:val="-2"/>
          <w:lang w:val="fr-FR"/>
        </w:rPr>
        <w:t xml:space="preserve"> </w:t>
      </w:r>
      <w:r w:rsidR="0042722A" w:rsidRPr="00BC78D5">
        <w:rPr>
          <w:spacing w:val="-2"/>
          <w:lang w:val="fr-FR"/>
        </w:rPr>
        <w:t>T</w:t>
      </w:r>
      <w:r w:rsidR="00C4684A" w:rsidRPr="00BC78D5">
        <w:rPr>
          <w:spacing w:val="-2"/>
          <w:lang w:val="fr-FR"/>
        </w:rPr>
        <w:t>ổ hòa giải là tổ chức tự quản của nhân dân,</w:t>
      </w:r>
      <w:r w:rsidRPr="00BC78D5">
        <w:rPr>
          <w:spacing w:val="-2"/>
          <w:lang w:val="fr-FR"/>
        </w:rPr>
        <w:t xml:space="preserve"> hoạt động hòa giải chủ yếu mang tính tự nguyện, phi lợi nhuận. </w:t>
      </w:r>
      <w:r w:rsidR="00C4684A" w:rsidRPr="00BC78D5">
        <w:rPr>
          <w:spacing w:val="-2"/>
          <w:lang w:val="fr-FR"/>
        </w:rPr>
        <w:t>Đây là mô hình mang</w:t>
      </w:r>
      <w:r w:rsidRPr="00BC78D5">
        <w:rPr>
          <w:spacing w:val="-2"/>
          <w:lang w:val="fr-FR"/>
        </w:rPr>
        <w:t xml:space="preserve"> tính xã hội </w:t>
      </w:r>
      <w:r w:rsidR="000570CF" w:rsidRPr="00BC78D5">
        <w:rPr>
          <w:spacing w:val="-2"/>
          <w:lang w:val="fr-FR"/>
        </w:rPr>
        <w:t xml:space="preserve">- </w:t>
      </w:r>
      <w:r w:rsidRPr="00BC78D5">
        <w:rPr>
          <w:spacing w:val="-2"/>
          <w:lang w:val="fr-FR"/>
        </w:rPr>
        <w:t>cộng đồng, hòa giải viên là người dân không</w:t>
      </w:r>
      <w:r w:rsidR="00C4684A" w:rsidRPr="00BC78D5">
        <w:rPr>
          <w:spacing w:val="-2"/>
          <w:lang w:val="fr-FR"/>
        </w:rPr>
        <w:t xml:space="preserve"> được đào tạo, bồi dưỡng về chuyên môn, nghiệp vụ nên không</w:t>
      </w:r>
      <w:r w:rsidRPr="00BC78D5">
        <w:rPr>
          <w:spacing w:val="-2"/>
          <w:lang w:val="fr-FR"/>
        </w:rPr>
        <w:t xml:space="preserve"> có tính chuyên nghiệp. Trong khi đó, nhu cầu hòa giải chuyên sâu trong các tranh chấp dân sự, hôn nhân </w:t>
      </w:r>
      <w:r w:rsidR="000570CF" w:rsidRPr="00BC78D5">
        <w:rPr>
          <w:spacing w:val="-2"/>
          <w:lang w:val="fr-FR"/>
        </w:rPr>
        <w:t xml:space="preserve">- </w:t>
      </w:r>
      <w:r w:rsidRPr="00BC78D5">
        <w:rPr>
          <w:spacing w:val="-2"/>
          <w:lang w:val="fr-FR"/>
        </w:rPr>
        <w:t xml:space="preserve">gia đình, đất đai… ngày càng tăng. Sự thiếu chuyên nghiệp của </w:t>
      </w:r>
      <w:r w:rsidR="0042722A" w:rsidRPr="00BC78D5">
        <w:rPr>
          <w:spacing w:val="-2"/>
          <w:lang w:val="fr-FR"/>
        </w:rPr>
        <w:t>T</w:t>
      </w:r>
      <w:r w:rsidRPr="00BC78D5">
        <w:rPr>
          <w:spacing w:val="-2"/>
          <w:lang w:val="fr-FR"/>
        </w:rPr>
        <w:t>ổ hòa giải cơ sở đôi khi làm giảm hiệu quả, dẫn đến nhiều vụ việc phải chuyển sang cơ quan hành chính hoặc tòa án, gây tốn kém và quá tải hệ thống tư pháp.</w:t>
      </w:r>
    </w:p>
    <w:p w14:paraId="6AF1B60A" w14:textId="77777777" w:rsidR="00CF4C0B" w:rsidRPr="00BC78D5" w:rsidRDefault="00CF4C0B" w:rsidP="00B86141">
      <w:pPr>
        <w:spacing w:line="360" w:lineRule="exact"/>
        <w:ind w:firstLine="720"/>
        <w:rPr>
          <w:i/>
          <w:iCs/>
          <w:color w:val="000000"/>
          <w:lang w:val="fr-FR"/>
        </w:rPr>
      </w:pPr>
      <w:r w:rsidRPr="00BC78D5">
        <w:rPr>
          <w:i/>
          <w:iCs/>
          <w:color w:val="000000"/>
          <w:lang w:val="fr-FR"/>
        </w:rPr>
        <w:t>b) Về tiêu chuẩn, quy trình bầu, công nhận, cho thôi hòa giải viên</w:t>
      </w:r>
    </w:p>
    <w:p w14:paraId="55E18B67" w14:textId="7BB6F413" w:rsidR="00CF4C0B" w:rsidRPr="00BC78D5" w:rsidRDefault="00CF4C0B" w:rsidP="00B86141">
      <w:pPr>
        <w:spacing w:line="360" w:lineRule="exact"/>
        <w:ind w:firstLine="720"/>
        <w:rPr>
          <w:lang w:val="fr-FR"/>
        </w:rPr>
      </w:pPr>
      <w:r w:rsidRPr="00BC78D5">
        <w:rPr>
          <w:lang w:val="fr-FR"/>
        </w:rPr>
        <w:t xml:space="preserve">Tiêu chuẩn, trình tự, thủ tục bầu, cho thôi Hòa giải viên </w:t>
      </w:r>
      <w:r w:rsidR="00C4684A" w:rsidRPr="00BC78D5">
        <w:rPr>
          <w:lang w:val="fr-FR"/>
        </w:rPr>
        <w:t>thực hiện</w:t>
      </w:r>
      <w:r w:rsidRPr="00BC78D5">
        <w:rPr>
          <w:lang w:val="fr-FR"/>
        </w:rPr>
        <w:t xml:space="preserve"> theo quy định tại </w:t>
      </w:r>
      <w:r w:rsidRPr="00BC78D5">
        <w:rPr>
          <w:lang w:val="pl-PL"/>
        </w:rPr>
        <w:t xml:space="preserve">Điều 7, Điều 8 Luật hòa giải ở cơ sở và Điều 12 Nghị quyết </w:t>
      </w:r>
      <w:r w:rsidR="0042722A" w:rsidRPr="00BC78D5">
        <w:rPr>
          <w:lang w:val="pl-PL"/>
        </w:rPr>
        <w:t>l</w:t>
      </w:r>
      <w:r w:rsidRPr="00BC78D5">
        <w:rPr>
          <w:lang w:val="pl-PL"/>
        </w:rPr>
        <w:t>iên tịch số 01/2014/NQLT/CP-UBTƯMTTQVN</w:t>
      </w:r>
      <w:r w:rsidRPr="00BC78D5">
        <w:rPr>
          <w:lang w:val="fr-FR"/>
        </w:rPr>
        <w:t xml:space="preserve">: Danh sách dự kiến bầu </w:t>
      </w:r>
      <w:r w:rsidR="0042722A" w:rsidRPr="00BC78D5">
        <w:rPr>
          <w:lang w:val="fr-FR"/>
        </w:rPr>
        <w:t>h</w:t>
      </w:r>
      <w:r w:rsidRPr="00BC78D5">
        <w:rPr>
          <w:lang w:val="fr-FR"/>
        </w:rPr>
        <w:t xml:space="preserve">òa giải viên được thông báo công khai tại nhà văn hóa thôn, bản, tổ dân phố để mọi người dân biết và theo dõi. Việc phối hợp tổ chức bầu </w:t>
      </w:r>
      <w:r w:rsidR="0042722A" w:rsidRPr="00BC78D5">
        <w:rPr>
          <w:lang w:val="fr-FR"/>
        </w:rPr>
        <w:t>h</w:t>
      </w:r>
      <w:r w:rsidRPr="00BC78D5">
        <w:rPr>
          <w:lang w:val="fr-FR"/>
        </w:rPr>
        <w:t xml:space="preserve">òa giải viên được thực hiện dân chủ, các cuộc họp được tiến hành khi có trên 50% đại diện các hộ gia đình trong thôn, bản, tổ dân phố tham dự. Tại cuộc họp bầu </w:t>
      </w:r>
      <w:r w:rsidR="0042722A" w:rsidRPr="00BC78D5">
        <w:rPr>
          <w:lang w:val="fr-FR"/>
        </w:rPr>
        <w:t>h</w:t>
      </w:r>
      <w:r w:rsidRPr="00BC78D5">
        <w:rPr>
          <w:lang w:val="fr-FR"/>
        </w:rPr>
        <w:t xml:space="preserve">òa giải viên, các thành viên tham dự đã thể hiện quyền dân chủ rộng rãi trong việc bày tỏ ý kiến của mình đối với danh sách dự kiến bầu, kết quả bầu </w:t>
      </w:r>
      <w:r w:rsidR="0042722A" w:rsidRPr="00BC78D5">
        <w:rPr>
          <w:lang w:val="fr-FR"/>
        </w:rPr>
        <w:t>h</w:t>
      </w:r>
      <w:r w:rsidRPr="00BC78D5">
        <w:rPr>
          <w:lang w:val="fr-FR"/>
        </w:rPr>
        <w:t xml:space="preserve">òa giải viên được trình Chủ tịch </w:t>
      </w:r>
      <w:r w:rsidR="005C234B" w:rsidRPr="00BC78D5">
        <w:rPr>
          <w:lang w:val="fr-FR"/>
        </w:rPr>
        <w:t xml:space="preserve">Uỷ ban nhân dân </w:t>
      </w:r>
      <w:r w:rsidRPr="00BC78D5">
        <w:rPr>
          <w:lang w:val="fr-FR"/>
        </w:rPr>
        <w:t>cấp xã ra quyết định công nhận. Việc thực hiện các quy định về t</w:t>
      </w:r>
      <w:r w:rsidRPr="00BC78D5">
        <w:rPr>
          <w:lang w:val="pl-PL"/>
        </w:rPr>
        <w:t xml:space="preserve">iêu chuẩn, quy trình bầu, công nhận, cho thôi hòa giải viên ở cơ sở đã góp phần bảo đảm chất lượng hòa giải viên, phát huy quyền làm chủ của nhân dân ở cơ sở, đồng thời tránh trường hợp lựa chọn, giới thiệu hòa giải viên theo chủ quan, cảm tính, không khách quan. </w:t>
      </w:r>
    </w:p>
    <w:p w14:paraId="48ADCC4E" w14:textId="08234565" w:rsidR="00CF4C0B" w:rsidRPr="00FC637E" w:rsidRDefault="00CF4C0B" w:rsidP="00B86141">
      <w:pPr>
        <w:pStyle w:val="NormalWeb"/>
        <w:spacing w:before="120" w:beforeAutospacing="0" w:after="120" w:afterAutospacing="0" w:line="360" w:lineRule="exact"/>
        <w:ind w:firstLine="720"/>
        <w:jc w:val="both"/>
        <w:rPr>
          <w:color w:val="000000"/>
          <w:sz w:val="28"/>
          <w:szCs w:val="28"/>
          <w:lang w:val="fr-FR"/>
        </w:rPr>
      </w:pPr>
      <w:r w:rsidRPr="00BC78D5">
        <w:rPr>
          <w:color w:val="000000"/>
          <w:sz w:val="28"/>
          <w:szCs w:val="28"/>
          <w:lang w:val="fr-FR"/>
        </w:rPr>
        <w:t xml:space="preserve">Chất lượng của đội ngũ hòa giải viên ngày càng được nâng cao. Trong số </w:t>
      </w:r>
      <w:r w:rsidR="00F11B6E" w:rsidRPr="00BC78D5">
        <w:rPr>
          <w:color w:val="000000" w:themeColor="text1"/>
          <w:sz w:val="28"/>
          <w:szCs w:val="28"/>
          <w:lang w:val="fr-FR"/>
        </w:rPr>
        <w:t>537.736</w:t>
      </w:r>
      <w:r w:rsidR="00E23955" w:rsidRPr="00BC78D5">
        <w:rPr>
          <w:color w:val="000000" w:themeColor="text1"/>
          <w:sz w:val="28"/>
          <w:szCs w:val="28"/>
          <w:lang w:val="fr-FR"/>
        </w:rPr>
        <w:t xml:space="preserve"> hòa giải viên, có 13.409 hòa giải viên có trình độ chuyên môn luật (chiếm 2</w:t>
      </w:r>
      <w:r w:rsidR="0042722A" w:rsidRPr="00BC78D5">
        <w:rPr>
          <w:color w:val="000000" w:themeColor="text1"/>
          <w:sz w:val="28"/>
          <w:szCs w:val="28"/>
          <w:lang w:val="fr-FR"/>
        </w:rPr>
        <w:t>.</w:t>
      </w:r>
      <w:r w:rsidR="00E23955" w:rsidRPr="00BC78D5">
        <w:rPr>
          <w:color w:val="000000" w:themeColor="text1"/>
          <w:sz w:val="28"/>
          <w:szCs w:val="28"/>
          <w:lang w:val="fr-FR"/>
        </w:rPr>
        <w:t>77%),</w:t>
      </w:r>
      <w:r w:rsidRPr="00BC78D5">
        <w:rPr>
          <w:color w:val="000000" w:themeColor="text1"/>
          <w:sz w:val="28"/>
          <w:szCs w:val="28"/>
          <w:lang w:val="fr-FR"/>
        </w:rPr>
        <w:t xml:space="preserve"> 71</w:t>
      </w:r>
      <w:r w:rsidR="0042722A" w:rsidRPr="00BC78D5">
        <w:rPr>
          <w:color w:val="000000" w:themeColor="text1"/>
          <w:sz w:val="28"/>
          <w:szCs w:val="28"/>
          <w:lang w:val="fr-FR"/>
        </w:rPr>
        <w:t>.</w:t>
      </w:r>
      <w:r w:rsidRPr="00BC78D5">
        <w:rPr>
          <w:color w:val="000000" w:themeColor="text1"/>
          <w:sz w:val="28"/>
          <w:szCs w:val="28"/>
          <w:lang w:val="fr-FR"/>
        </w:rPr>
        <w:t xml:space="preserve">7% hòa giải viên được bồi dưỡng chuyên môn nghiệp vụ hằng năm. </w:t>
      </w:r>
      <w:r w:rsidRPr="00BC78D5">
        <w:rPr>
          <w:color w:val="000000"/>
          <w:sz w:val="28"/>
          <w:szCs w:val="28"/>
          <w:lang w:val="fr-FR"/>
        </w:rPr>
        <w:t>Các thành viên Tổ hòa giải đều là những người có phẩm chất đạo đức tốt, sống gương mẫu, có uy tín, có khả năng vận động, thuyết phục nhân dân chấp hành pháp luật, có tinh thần trách nhiệm, nhiệt tình tham gia công tác hòa giải, được bầu chọn công khai, dân chủ trong cộng đồng</w:t>
      </w:r>
      <w:r w:rsidRPr="00FC637E">
        <w:rPr>
          <w:color w:val="000000"/>
          <w:sz w:val="28"/>
          <w:szCs w:val="28"/>
          <w:lang w:val="fr-FR"/>
        </w:rPr>
        <w:t>. </w:t>
      </w:r>
    </w:p>
    <w:p w14:paraId="4E8396AA" w14:textId="77777777" w:rsidR="00CF4C0B" w:rsidRDefault="00CF4C0B" w:rsidP="00CF4C0B">
      <w:pPr>
        <w:ind w:firstLine="284"/>
        <w:rPr>
          <w:bCs/>
        </w:rPr>
      </w:pPr>
      <w:commentRangeStart w:id="3"/>
      <w:r w:rsidRPr="002A0727">
        <w:rPr>
          <w:bCs/>
          <w:noProof/>
        </w:rPr>
        <w:lastRenderedPageBreak/>
        <w:drawing>
          <wp:inline distT="0" distB="0" distL="0" distR="0" wp14:anchorId="3B9BD4E3" wp14:editId="7C6565AD">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commentRangeEnd w:id="3"/>
      <w:r>
        <w:rPr>
          <w:rStyle w:val="CommentReference"/>
          <w:bCs/>
          <w:sz w:val="28"/>
          <w:szCs w:val="28"/>
        </w:rPr>
        <w:commentReference w:id="3"/>
      </w:r>
    </w:p>
    <w:p w14:paraId="2937D8CB" w14:textId="3D6A807E" w:rsidR="00CF4C0B" w:rsidRPr="00BC78D5" w:rsidRDefault="00CF4C0B" w:rsidP="00B86141">
      <w:pPr>
        <w:spacing w:line="360" w:lineRule="exact"/>
        <w:ind w:firstLine="720"/>
        <w:rPr>
          <w:color w:val="000000"/>
        </w:rPr>
      </w:pPr>
      <w:r w:rsidRPr="00BC78D5">
        <w:rPr>
          <w:rFonts w:eastAsia="Times New Roman"/>
          <w:i/>
        </w:rPr>
        <w:t xml:space="preserve"> </w:t>
      </w:r>
      <w:r w:rsidRPr="00BC78D5">
        <w:rPr>
          <w:iCs/>
          <w:color w:val="000000"/>
          <w:shd w:val="clear" w:color="auto" w:fill="FFFFFF"/>
        </w:rPr>
        <w:t>Tuy nhiên,</w:t>
      </w:r>
      <w:r w:rsidR="006C3EF9" w:rsidRPr="00BC78D5">
        <w:rPr>
          <w:iCs/>
          <w:color w:val="000000"/>
          <w:shd w:val="clear" w:color="auto" w:fill="FFFFFF"/>
        </w:rPr>
        <w:t xml:space="preserve"> </w:t>
      </w:r>
      <w:r w:rsidRPr="00BC78D5">
        <w:rPr>
          <w:iCs/>
          <w:color w:val="000000"/>
          <w:shd w:val="clear" w:color="auto" w:fill="FFFFFF"/>
        </w:rPr>
        <w:t>b</w:t>
      </w:r>
      <w:r w:rsidRPr="00BC78D5">
        <w:rPr>
          <w:color w:val="000000"/>
        </w:rPr>
        <w:t>ên cạnh những mặt ưu điểm như đã phân tích, việc thực hiện các quy định pháp luật về tiêu chuẩn, bầu, công nhận, cho thôi làm hòa giải viên cũng bộc lộ những hạn chế, bất cập, cụ thể như sau:</w:t>
      </w:r>
    </w:p>
    <w:p w14:paraId="20F4C882" w14:textId="469E8D3C" w:rsidR="00CF4C0B" w:rsidRPr="00B86141" w:rsidDel="00700A06" w:rsidRDefault="00CF4C0B" w:rsidP="00B86141">
      <w:pPr>
        <w:pStyle w:val="NormalWeb"/>
        <w:spacing w:before="120" w:beforeAutospacing="0" w:after="120" w:afterAutospacing="0" w:line="360" w:lineRule="exact"/>
        <w:ind w:firstLine="709"/>
        <w:jc w:val="both"/>
        <w:rPr>
          <w:color w:val="000000"/>
          <w:sz w:val="28"/>
          <w:szCs w:val="28"/>
          <w:lang w:val="pl-PL"/>
        </w:rPr>
      </w:pPr>
      <w:r w:rsidRPr="00BC78D5" w:rsidDel="00700A06">
        <w:rPr>
          <w:i/>
          <w:color w:val="000000"/>
          <w:spacing w:val="-8"/>
          <w:sz w:val="28"/>
          <w:szCs w:val="28"/>
          <w:lang w:val="pl-PL"/>
        </w:rPr>
        <w:t>- Việc bầu, công nhận hòa giải viên</w:t>
      </w:r>
      <w:r w:rsidRPr="00BC78D5" w:rsidDel="00700A06">
        <w:rPr>
          <w:color w:val="000000"/>
          <w:spacing w:val="-8"/>
          <w:sz w:val="28"/>
          <w:szCs w:val="28"/>
          <w:lang w:val="pl-PL"/>
        </w:rPr>
        <w:t xml:space="preserve"> được quy định tại Điều 8 của Luật </w:t>
      </w:r>
      <w:r w:rsidR="000570CF" w:rsidRPr="00BC78D5">
        <w:rPr>
          <w:color w:val="000000"/>
          <w:spacing w:val="-8"/>
          <w:sz w:val="28"/>
          <w:szCs w:val="28"/>
          <w:lang w:val="pl-PL"/>
        </w:rPr>
        <w:t>H</w:t>
      </w:r>
      <w:r w:rsidR="000570CF" w:rsidRPr="00BC78D5" w:rsidDel="00700A06">
        <w:rPr>
          <w:color w:val="000000"/>
          <w:spacing w:val="-8"/>
          <w:sz w:val="28"/>
          <w:szCs w:val="28"/>
          <w:lang w:val="pl-PL"/>
        </w:rPr>
        <w:t xml:space="preserve">òa </w:t>
      </w:r>
      <w:r w:rsidRPr="00BC78D5" w:rsidDel="00700A06">
        <w:rPr>
          <w:color w:val="000000"/>
          <w:spacing w:val="-8"/>
          <w:sz w:val="28"/>
          <w:szCs w:val="28"/>
          <w:lang w:val="pl-PL"/>
        </w:rPr>
        <w:t>giải ở cơ sở và Điều 12 Nghị quyết liên tịch số 01/2014/NQLT/CP-</w:t>
      </w:r>
      <w:r w:rsidRPr="00BC78D5" w:rsidDel="00700A06">
        <w:rPr>
          <w:color w:val="000000"/>
          <w:sz w:val="28"/>
          <w:szCs w:val="28"/>
          <w:lang w:val="pl-PL"/>
        </w:rPr>
        <w:t xml:space="preserve">UBTƯMTTQVN. </w:t>
      </w:r>
      <w:r w:rsidR="0075192B" w:rsidRPr="00BC78D5">
        <w:rPr>
          <w:color w:val="000000"/>
          <w:sz w:val="28"/>
          <w:szCs w:val="28"/>
          <w:lang w:val="pl-PL"/>
        </w:rPr>
        <w:t>Theo đó, việc bầu hòa giải viên phải thực hiện nhiều bước gồm</w:t>
      </w:r>
      <w:r w:rsidR="0042722A" w:rsidRPr="00BC78D5">
        <w:rPr>
          <w:color w:val="000000"/>
          <w:sz w:val="28"/>
          <w:szCs w:val="28"/>
          <w:lang w:val="pl-PL"/>
        </w:rPr>
        <w:t xml:space="preserve"> t</w:t>
      </w:r>
      <w:r w:rsidR="0007134A" w:rsidRPr="00BC78D5" w:rsidDel="00700A06">
        <w:rPr>
          <w:color w:val="000000"/>
          <w:sz w:val="28"/>
          <w:szCs w:val="28"/>
          <w:lang w:val="pl-PL"/>
        </w:rPr>
        <w:t>hành lập tổ bầu hòa giải viên; lập danh sách bầu hòa giải viên; thông báo công khai danh sách bầu hòa giải viên, tổ chức cuộc họp bầu hòa giải viên hoặc tổ chức phát phiếu bầu đến từng hộ gia đình…</w:t>
      </w:r>
      <w:r w:rsidRPr="00BC78D5" w:rsidDel="00700A06">
        <w:rPr>
          <w:color w:val="000000"/>
          <w:sz w:val="28"/>
          <w:szCs w:val="28"/>
          <w:lang w:val="pl-PL"/>
        </w:rPr>
        <w:t xml:space="preserve"> </w:t>
      </w:r>
      <w:r w:rsidR="0007134A" w:rsidRPr="00BC78D5">
        <w:rPr>
          <w:color w:val="000000"/>
          <w:sz w:val="28"/>
          <w:szCs w:val="28"/>
          <w:lang w:val="pl-PL"/>
        </w:rPr>
        <w:t xml:space="preserve">Quy định này </w:t>
      </w:r>
      <w:r w:rsidRPr="00BC78D5" w:rsidDel="00700A06">
        <w:rPr>
          <w:color w:val="000000"/>
          <w:sz w:val="28"/>
          <w:szCs w:val="28"/>
          <w:lang w:val="pl-PL"/>
        </w:rPr>
        <w:t xml:space="preserve">chưa phù hợp với điều kiện thực tiễn của địa phương, đặc biệt trong bối cảnh hòa giải viên của tổ hòa giải ở cơ sở thường xuyên có sự thay đổi (thường xuyên có người xin thôi làm hòa giải viên). </w:t>
      </w:r>
      <w:r w:rsidRPr="00B86141" w:rsidDel="00700A06">
        <w:rPr>
          <w:color w:val="000000"/>
          <w:sz w:val="28"/>
          <w:szCs w:val="28"/>
          <w:lang w:val="pl-PL"/>
        </w:rPr>
        <w:t xml:space="preserve">Trên thực tế, phần lớn thành viên Tổ hòa giải cũng chính là Tổ trưởng Tổ dân phố, thôn trưởng, già làng, trưởng bản, Trưởng Ban công tác mặt trận, những người thuộc các tổ chức đoàn thể ở thôn. </w:t>
      </w:r>
    </w:p>
    <w:p w14:paraId="69BCEF0D" w14:textId="77777777" w:rsidR="00CF4C0B" w:rsidRPr="00BC78D5" w:rsidRDefault="00CF4C0B" w:rsidP="00B86141">
      <w:pPr>
        <w:spacing w:line="360" w:lineRule="exact"/>
        <w:ind w:firstLine="709"/>
        <w:rPr>
          <w:i/>
          <w:lang w:val="nb-NO"/>
        </w:rPr>
      </w:pPr>
      <w:r w:rsidRPr="00BC78D5">
        <w:rPr>
          <w:i/>
          <w:lang w:val="nb-NO"/>
        </w:rPr>
        <w:t>c) Quyền và nghĩa vụ, chế độ, chính sách cho hòa giải viên và người tham gia công tác hòa giải ở cơ sở</w:t>
      </w:r>
    </w:p>
    <w:p w14:paraId="102BBF09" w14:textId="7590B22C" w:rsidR="00CF4C0B" w:rsidRPr="00BC78D5" w:rsidRDefault="00CF4C0B" w:rsidP="00B86141">
      <w:pPr>
        <w:pStyle w:val="NormalWeb"/>
        <w:spacing w:before="120" w:beforeAutospacing="0" w:after="120" w:afterAutospacing="0" w:line="360" w:lineRule="exact"/>
        <w:ind w:firstLine="720"/>
        <w:jc w:val="both"/>
        <w:rPr>
          <w:color w:val="000000"/>
          <w:sz w:val="28"/>
          <w:szCs w:val="28"/>
          <w:lang w:val="nb-NO"/>
        </w:rPr>
      </w:pPr>
      <w:r w:rsidRPr="00BC78D5">
        <w:rPr>
          <w:color w:val="000000"/>
          <w:sz w:val="28"/>
          <w:szCs w:val="28"/>
          <w:lang w:val="nb-NO"/>
        </w:rPr>
        <w:t xml:space="preserve">Quyền và nghĩa vụ của hòa giải viên được quy định cụ thể trong Luật Hòa giải ở cơ sở là căn cứ pháp lý để nâng cao chất lượng hoạt động của hòa giải viên, tạo điều kiện để hòa giải viên thực hiện tốt nhiệm vụ của mình trong hoạt động hoà giải, từng bước nâng cao vị thế của hòa giải viên, tránh quan niệm về hòa giải viên là </w:t>
      </w:r>
      <w:r w:rsidR="00C13204" w:rsidRPr="00BC78D5">
        <w:rPr>
          <w:color w:val="000000"/>
          <w:sz w:val="28"/>
          <w:szCs w:val="28"/>
          <w:lang w:val="nb-NO"/>
        </w:rPr>
        <w:t>“</w:t>
      </w:r>
      <w:r w:rsidRPr="00BC78D5">
        <w:rPr>
          <w:color w:val="000000"/>
          <w:sz w:val="28"/>
          <w:szCs w:val="28"/>
          <w:lang w:val="nb-NO"/>
        </w:rPr>
        <w:t>ăn cơm nhà vác tù và hàng tổng” đã làm ảnh hưởng đến tâm tư, tình cảm của một bộ phận hòa giải viên</w:t>
      </w:r>
      <w:r w:rsidR="007D3C08" w:rsidRPr="00BC78D5">
        <w:rPr>
          <w:color w:val="000000"/>
          <w:sz w:val="28"/>
          <w:szCs w:val="28"/>
          <w:lang w:val="nb-NO"/>
        </w:rPr>
        <w:t>.</w:t>
      </w:r>
    </w:p>
    <w:p w14:paraId="794C72AA" w14:textId="77777777" w:rsidR="00CF4C0B" w:rsidRPr="00BC78D5" w:rsidRDefault="00CF4C0B" w:rsidP="00B86141">
      <w:pPr>
        <w:spacing w:line="360" w:lineRule="exact"/>
        <w:ind w:firstLine="709"/>
        <w:rPr>
          <w:lang w:val="nb-NO"/>
        </w:rPr>
      </w:pPr>
      <w:r w:rsidRPr="00BC78D5">
        <w:rPr>
          <w:lang w:val="nb-NO"/>
        </w:rPr>
        <w:t xml:space="preserve">Khen thưởng trong công tác hoà giải ở cơ sở là hình thức động viên, khuyến khích các hòa giải viên tham gia tích cực vào công tác hòa giải. Vì đối tượng tham gia hòa giải ở cơ sở là những người tự nguyện, không vì lợi ích kinh tế, họ thường </w:t>
      </w:r>
      <w:r w:rsidRPr="00BC78D5">
        <w:rPr>
          <w:lang w:val="nb-NO"/>
        </w:rPr>
        <w:lastRenderedPageBreak/>
        <w:t>là những người đang công tác ở cơ sở hoặc những người đã cao tuổi, về nghỉ hưu; giá trị tinh thần đối với họ có ý nghĩa đặc biệt quan trọng, do vậy, Bộ Tư pháp đã quan tâm, thực hiện khen thưởng đối với hòa giải viên</w:t>
      </w:r>
      <w:r w:rsidRPr="00BC78D5">
        <w:rPr>
          <w:vertAlign w:val="superscript"/>
        </w:rPr>
        <w:footnoteReference w:id="38"/>
      </w:r>
      <w:r w:rsidRPr="00BC78D5">
        <w:rPr>
          <w:lang w:val="nb-NO"/>
        </w:rPr>
        <w:t>.</w:t>
      </w:r>
    </w:p>
    <w:p w14:paraId="04D7DF05" w14:textId="4B9D2371" w:rsidR="00CF4C0B" w:rsidRPr="00BC78D5" w:rsidRDefault="00CF4C0B" w:rsidP="00B86141">
      <w:pPr>
        <w:spacing w:line="360" w:lineRule="exact"/>
        <w:ind w:firstLine="709"/>
        <w:rPr>
          <w:lang w:val="nb-NO"/>
        </w:rPr>
      </w:pPr>
      <w:r w:rsidRPr="00BC78D5">
        <w:rPr>
          <w:lang w:val="nb-NO"/>
        </w:rPr>
        <w:t>Ở địa phương, hoạt động khen thưởng được triển khai thường xuyên, phát hiện và biểu dương những tấm gương cá nhân, tập thể hòa giải viên gương mẫu, có thành tích tốt, kiến thức pháp luật vững chắc. Việc khen thưởng những tập thể, cá nhân có thành tích xuất sắc trong công tác hòa giải ở cơ sở được Ủy ban nhân dân các cấp phối hợp với Ủy ban Mặt trận Tổ quốc Việt Nam cùng cấp tổ chức gắn với việc sơ kết, tổng kết của ngành hoặc các cuộc vận động, các phong trào thi đua yêu nước. Công tác này được nhiều địa phương quan tâm thực hiện h</w:t>
      </w:r>
      <w:r w:rsidR="0042722A" w:rsidRPr="00BC78D5">
        <w:rPr>
          <w:lang w:val="nb-NO"/>
        </w:rPr>
        <w:t>ằ</w:t>
      </w:r>
      <w:r w:rsidRPr="00BC78D5">
        <w:rPr>
          <w:lang w:val="nb-NO"/>
        </w:rPr>
        <w:t>ng năm lồng ghép với khen thưởng đánh giá công tác tư pháp cuối năm hoặc thực hiện chuyên đề khen thưởng riêng đối với công tác hòa giải ở cơ sở, một số tỉnh, thành phố thực hiện nề nếp, điển hình như các tỉnh, thành phố: Cần Thơ, Yên Bái, Bắc Giang, Bình Thuận, Quảng Bình, Đồng Tháp, Gia Lai, Lào Cai, Trà Vinh, Long An, Hậu Giang, Thanh Hóa, Quảng Trị, Đồng Nai</w:t>
      </w:r>
      <w:r w:rsidRPr="00BC78D5">
        <w:rPr>
          <w:vertAlign w:val="superscript"/>
        </w:rPr>
        <w:footnoteReference w:id="39"/>
      </w:r>
      <w:r w:rsidRPr="00BC78D5">
        <w:rPr>
          <w:lang w:val="nb-NO"/>
        </w:rPr>
        <w:t>, TP. Hà Nội</w:t>
      </w:r>
      <w:r w:rsidRPr="00BC78D5">
        <w:rPr>
          <w:vertAlign w:val="superscript"/>
        </w:rPr>
        <w:footnoteReference w:id="40"/>
      </w:r>
      <w:r w:rsidRPr="00BC78D5">
        <w:rPr>
          <w:lang w:val="nb-NO"/>
        </w:rPr>
        <w:t xml:space="preserve">. </w:t>
      </w:r>
    </w:p>
    <w:p w14:paraId="68936EA6" w14:textId="1FBBB9F9" w:rsidR="00CF4C0B" w:rsidRPr="00BC78D5" w:rsidDel="00600039" w:rsidRDefault="00CF4C0B" w:rsidP="00B86141">
      <w:pPr>
        <w:spacing w:line="360" w:lineRule="exact"/>
        <w:ind w:firstLine="720"/>
        <w:rPr>
          <w:iCs/>
          <w:shd w:val="clear" w:color="auto" w:fill="FFFFFF"/>
          <w:lang w:val="nb-NO"/>
        </w:rPr>
      </w:pPr>
      <w:r w:rsidRPr="00BC78D5" w:rsidDel="00600039">
        <w:rPr>
          <w:iCs/>
          <w:shd w:val="clear" w:color="auto" w:fill="FFFFFF"/>
          <w:lang w:val="nb-NO"/>
        </w:rPr>
        <w:t xml:space="preserve">Tuy nhiên, theo quy định ngoài những quyền lợi được tham gia bồi dưỡng, khen thưởng thì hòa giải viên nhận được thù lao hòa giải theo vụ việc quy định tại Thông tư số 56/2023/TT-BTC (300.000-400.000 đồng/vụ, việc). </w:t>
      </w:r>
      <w:r w:rsidR="00EA4823">
        <w:rPr>
          <w:iCs/>
          <w:shd w:val="clear" w:color="auto" w:fill="FFFFFF"/>
          <w:lang w:val="nb-NO"/>
        </w:rPr>
        <w:t>Khoản thù lao này</w:t>
      </w:r>
      <w:r w:rsidRPr="00BC78D5" w:rsidDel="00600039">
        <w:rPr>
          <w:iCs/>
          <w:shd w:val="clear" w:color="auto" w:fill="FFFFFF"/>
          <w:lang w:val="nb-NO"/>
        </w:rPr>
        <w:t xml:space="preserve"> chỉ mang tính chất động viên hòa giải viên. Mặt khác, </w:t>
      </w:r>
      <w:r w:rsidR="00EA4823">
        <w:rPr>
          <w:iCs/>
          <w:shd w:val="clear" w:color="auto" w:fill="FFFFFF"/>
          <w:lang w:val="nb-NO"/>
        </w:rPr>
        <w:t>Luật Hòa giải ở cơ sở năm 2013 chưa quy định</w:t>
      </w:r>
      <w:r w:rsidRPr="00BC78D5" w:rsidDel="00600039">
        <w:rPr>
          <w:iCs/>
          <w:shd w:val="clear" w:color="auto" w:fill="FFFFFF"/>
          <w:lang w:val="nb-NO"/>
        </w:rPr>
        <w:t xml:space="preserve"> người được mời tham gia hòa giải (người có uy tín, người có trình độ, hiểu biết…) được hưởng chế độ, chính sách hỗ trợ. </w:t>
      </w:r>
      <w:r w:rsidR="00EA4823">
        <w:rPr>
          <w:iCs/>
          <w:shd w:val="clear" w:color="auto" w:fill="FFFFFF"/>
          <w:lang w:val="nb-NO"/>
        </w:rPr>
        <w:t>Luật cũng chưa quy định</w:t>
      </w:r>
      <w:r w:rsidRPr="00BC78D5" w:rsidDel="00600039">
        <w:rPr>
          <w:iCs/>
          <w:shd w:val="clear" w:color="auto" w:fill="FFFFFF"/>
          <w:lang w:val="nb-NO"/>
        </w:rPr>
        <w:t xml:space="preserve"> hòa giải viên </w:t>
      </w:r>
      <w:r w:rsidR="00EA4823">
        <w:rPr>
          <w:iCs/>
          <w:shd w:val="clear" w:color="auto" w:fill="FFFFFF"/>
          <w:lang w:val="nb-NO"/>
        </w:rPr>
        <w:t xml:space="preserve">có trách nhiệm cung cấp thông tin vụ việc cho Tòa án khi vụ việc hòa giải thành được các bên đề nghị Tòa án nhân dân ra quyết định công nhận (dẫn đến chưa có </w:t>
      </w:r>
      <w:r w:rsidRPr="00BC78D5" w:rsidDel="00600039">
        <w:rPr>
          <w:iCs/>
          <w:shd w:val="clear" w:color="auto" w:fill="FFFFFF"/>
          <w:lang w:val="nb-NO"/>
        </w:rPr>
        <w:t>sự thống nhất với Bộ luật Tố tụng dân sự</w:t>
      </w:r>
      <w:r w:rsidR="00EA4823">
        <w:rPr>
          <w:iCs/>
          <w:shd w:val="clear" w:color="auto" w:fill="FFFFFF"/>
          <w:lang w:val="nb-NO"/>
        </w:rPr>
        <w:t>)</w:t>
      </w:r>
      <w:r w:rsidRPr="00BC78D5" w:rsidDel="00600039">
        <w:rPr>
          <w:iCs/>
          <w:shd w:val="clear" w:color="auto" w:fill="FFFFFF"/>
          <w:lang w:val="nb-NO"/>
        </w:rPr>
        <w:t>.</w:t>
      </w:r>
    </w:p>
    <w:p w14:paraId="7B08BA1B" w14:textId="77777777" w:rsidR="00CF4C0B" w:rsidRPr="00BC78D5" w:rsidDel="00600039" w:rsidRDefault="00CF4C0B" w:rsidP="00B86141">
      <w:pPr>
        <w:spacing w:line="360" w:lineRule="exact"/>
        <w:ind w:firstLine="709"/>
        <w:rPr>
          <w:spacing w:val="-2"/>
          <w:lang w:val="nb-NO"/>
        </w:rPr>
      </w:pPr>
      <w:r w:rsidRPr="00BC78D5" w:rsidDel="00600039">
        <w:rPr>
          <w:spacing w:val="-2"/>
          <w:lang w:val="nb-NO"/>
        </w:rPr>
        <w:t xml:space="preserve">Các biện pháp khuyến khích tổ chức, cá nhân đóng góp, hỗ trợ cho công tác hòa giải ở cơ sở quy định tại Điều 2 Nghị định số 15/2024/NĐ-CP (được Nhà nước cung cấp thông tin miễn phí về chính sách, pháp luật liên quan; được khen thưởng khi </w:t>
      </w:r>
      <w:r w:rsidRPr="00BC78D5" w:rsidDel="00600039">
        <w:rPr>
          <w:spacing w:val="-2"/>
          <w:lang w:val="nb-NO"/>
        </w:rPr>
        <w:lastRenderedPageBreak/>
        <w:t>có đóng góp, hỗ trợ tích cực cho công các hòa giải ở cơ sở) chưa đủ sức để thu hút các tổ chức, cá nhân đóng góp cho công tác hòa giải ở cơ sở.</w:t>
      </w:r>
    </w:p>
    <w:p w14:paraId="18D89BEA" w14:textId="77777777" w:rsidR="00CF4C0B" w:rsidRPr="00BC78D5" w:rsidRDefault="00CF4C0B" w:rsidP="00B86141">
      <w:pPr>
        <w:spacing w:line="360" w:lineRule="exact"/>
        <w:ind w:firstLine="709"/>
        <w:rPr>
          <w:b/>
          <w:i/>
          <w:lang w:val="nb-NO"/>
        </w:rPr>
      </w:pPr>
      <w:r w:rsidRPr="00BC78D5">
        <w:rPr>
          <w:b/>
          <w:i/>
          <w:lang w:val="nb-NO"/>
        </w:rPr>
        <w:t>2.2. Hoạt động hòa giải ở cơ sở</w:t>
      </w:r>
    </w:p>
    <w:p w14:paraId="48E22E75" w14:textId="4B10342D" w:rsidR="00CF4C0B" w:rsidRPr="00BC78D5" w:rsidRDefault="00CF4C0B" w:rsidP="00B86141">
      <w:pPr>
        <w:spacing w:line="360" w:lineRule="exact"/>
        <w:ind w:firstLine="709"/>
        <w:rPr>
          <w:bCs/>
          <w:i/>
        </w:rPr>
      </w:pPr>
      <w:r w:rsidRPr="00BC78D5">
        <w:rPr>
          <w:lang w:val="nb-NO"/>
        </w:rPr>
        <w:t>Có thể khẳng định Luật Hòa giải ở cơ sở và các văn bản hướng dẫn thi hành đã tạo cơ sở pháp lý đầy đủ, toàn diện, vững chắc cho hoạt động hòa giải ở cơ sở đi vào nề nếp, thống</w:t>
      </w:r>
      <w:r w:rsidRPr="00BC78D5">
        <w:rPr>
          <w:lang w:val="hr-HR"/>
        </w:rPr>
        <w:t xml:space="preserve"> </w:t>
      </w:r>
      <w:r w:rsidRPr="00BC78D5">
        <w:rPr>
          <w:lang w:val="nb-NO"/>
        </w:rPr>
        <w:t>nhất,</w:t>
      </w:r>
      <w:r w:rsidRPr="00BC78D5">
        <w:rPr>
          <w:lang w:val="hr-HR"/>
        </w:rPr>
        <w:t xml:space="preserve"> </w:t>
      </w:r>
      <w:r w:rsidRPr="00BC78D5">
        <w:rPr>
          <w:lang w:val="nb-NO"/>
        </w:rPr>
        <w:t>hiệu</w:t>
      </w:r>
      <w:r w:rsidRPr="00BC78D5">
        <w:rPr>
          <w:lang w:val="hr-HR"/>
        </w:rPr>
        <w:t xml:space="preserve"> </w:t>
      </w:r>
      <w:r w:rsidRPr="00BC78D5">
        <w:rPr>
          <w:lang w:val="nb-NO"/>
        </w:rPr>
        <w:t>quả và</w:t>
      </w:r>
      <w:r w:rsidRPr="00BC78D5">
        <w:rPr>
          <w:lang w:val="hr-HR"/>
        </w:rPr>
        <w:t xml:space="preserve"> tiếp tục </w:t>
      </w:r>
      <w:r w:rsidRPr="00BC78D5">
        <w:rPr>
          <w:lang w:val="nb-NO"/>
        </w:rPr>
        <w:t>khẳng</w:t>
      </w:r>
      <w:r w:rsidRPr="00BC78D5">
        <w:rPr>
          <w:lang w:val="hr-HR"/>
        </w:rPr>
        <w:t xml:space="preserve"> đ</w:t>
      </w:r>
      <w:r w:rsidRPr="00BC78D5">
        <w:rPr>
          <w:lang w:val="nb-NO"/>
        </w:rPr>
        <w:t>ịnh được</w:t>
      </w:r>
      <w:r w:rsidRPr="00BC78D5">
        <w:rPr>
          <w:lang w:val="hr-HR"/>
        </w:rPr>
        <w:t xml:space="preserve"> </w:t>
      </w:r>
      <w:r w:rsidRPr="00BC78D5">
        <w:rPr>
          <w:lang w:val="nb-NO"/>
        </w:rPr>
        <w:t>vị</w:t>
      </w:r>
      <w:r w:rsidRPr="00BC78D5">
        <w:rPr>
          <w:lang w:val="hr-HR"/>
        </w:rPr>
        <w:t xml:space="preserve"> </w:t>
      </w:r>
      <w:r w:rsidRPr="00BC78D5">
        <w:rPr>
          <w:lang w:val="nb-NO"/>
        </w:rPr>
        <w:t>tr</w:t>
      </w:r>
      <w:r w:rsidRPr="00BC78D5">
        <w:rPr>
          <w:lang w:val="hr-HR"/>
        </w:rPr>
        <w:t xml:space="preserve">í, </w:t>
      </w:r>
      <w:r w:rsidRPr="00BC78D5">
        <w:rPr>
          <w:lang w:val="nb-NO"/>
        </w:rPr>
        <w:t>vai</w:t>
      </w:r>
      <w:r w:rsidRPr="00BC78D5">
        <w:rPr>
          <w:lang w:val="hr-HR"/>
        </w:rPr>
        <w:t xml:space="preserve"> </w:t>
      </w:r>
      <w:r w:rsidRPr="00BC78D5">
        <w:rPr>
          <w:lang w:val="nb-NO"/>
        </w:rPr>
        <w:t>tr</w:t>
      </w:r>
      <w:r w:rsidRPr="00BC78D5">
        <w:rPr>
          <w:lang w:val="hr-HR"/>
        </w:rPr>
        <w:t xml:space="preserve">ò </w:t>
      </w:r>
      <w:r w:rsidRPr="00BC78D5">
        <w:rPr>
          <w:lang w:val="nb-NO"/>
        </w:rPr>
        <w:t>quan</w:t>
      </w:r>
      <w:r w:rsidRPr="00BC78D5">
        <w:rPr>
          <w:lang w:val="hr-HR"/>
        </w:rPr>
        <w:t xml:space="preserve"> </w:t>
      </w:r>
      <w:r w:rsidRPr="00BC78D5">
        <w:rPr>
          <w:lang w:val="nb-NO"/>
        </w:rPr>
        <w:t>trọng</w:t>
      </w:r>
      <w:r w:rsidRPr="00BC78D5">
        <w:rPr>
          <w:lang w:val="hr-HR"/>
        </w:rPr>
        <w:t xml:space="preserve"> </w:t>
      </w:r>
      <w:r w:rsidRPr="00BC78D5">
        <w:rPr>
          <w:lang w:val="nb-NO"/>
        </w:rPr>
        <w:t>trong</w:t>
      </w:r>
      <w:r w:rsidRPr="00BC78D5">
        <w:rPr>
          <w:lang w:val="hr-HR"/>
        </w:rPr>
        <w:t xml:space="preserve"> đ</w:t>
      </w:r>
      <w:r w:rsidRPr="00BC78D5">
        <w:rPr>
          <w:lang w:val="nb-NO"/>
        </w:rPr>
        <w:t>ời</w:t>
      </w:r>
      <w:r w:rsidRPr="00BC78D5">
        <w:rPr>
          <w:lang w:val="hr-HR"/>
        </w:rPr>
        <w:t xml:space="preserve"> </w:t>
      </w:r>
      <w:r w:rsidRPr="00BC78D5">
        <w:rPr>
          <w:lang w:val="nb-NO"/>
        </w:rPr>
        <w:t>sống</w:t>
      </w:r>
      <w:r w:rsidRPr="00BC78D5">
        <w:rPr>
          <w:lang w:val="hr-HR"/>
        </w:rPr>
        <w:t xml:space="preserve"> </w:t>
      </w:r>
      <w:r w:rsidRPr="00BC78D5">
        <w:rPr>
          <w:lang w:val="nb-NO"/>
        </w:rPr>
        <w:t>x</w:t>
      </w:r>
      <w:r w:rsidRPr="00BC78D5">
        <w:rPr>
          <w:lang w:val="hr-HR"/>
        </w:rPr>
        <w:t xml:space="preserve">ã </w:t>
      </w:r>
      <w:r w:rsidRPr="00BC78D5">
        <w:rPr>
          <w:lang w:val="nb-NO"/>
        </w:rPr>
        <w:t xml:space="preserve">hội. </w:t>
      </w:r>
      <w:r w:rsidRPr="00BC78D5">
        <w:rPr>
          <w:bCs/>
          <w:lang w:val="nb-NO"/>
        </w:rPr>
        <w:t xml:space="preserve">Từ tháng 01/2014 đến tháng </w:t>
      </w:r>
      <w:r w:rsidR="003E0A04" w:rsidRPr="00BC78D5">
        <w:rPr>
          <w:bCs/>
          <w:lang w:val="nb-NO"/>
        </w:rPr>
        <w:t>12</w:t>
      </w:r>
      <w:r w:rsidRPr="00BC78D5">
        <w:rPr>
          <w:bCs/>
          <w:lang w:val="nb-NO"/>
        </w:rPr>
        <w:t>/2025, cả nước tiếp nhận 1.364.806 vụ, việc hòa giải (trung bình 136.481 vụ, việc/năm), trong đó, hòa giải thành 1.096.572/1.350.533 vụ, việc đã tiến hành hòa giải (trung bình 109.657 vụ, việc/năm), đạt tỷ lệ 81,2%. Tỷ lệ hòa giải thành ngày càng cao</w:t>
      </w:r>
      <w:r w:rsidRPr="00BC78D5">
        <w:rPr>
          <w:bCs/>
          <w:vertAlign w:val="superscript"/>
        </w:rPr>
        <w:footnoteReference w:id="41"/>
      </w:r>
      <w:r w:rsidRPr="00BC78D5">
        <w:rPr>
          <w:bCs/>
          <w:lang w:val="nb-NO"/>
        </w:rPr>
        <w:t xml:space="preserve">. Một số tỉnh có tỷ lệ hòa giải thành cao như: Long An (93,2%); An Giang (91,67%); Vĩnh Long (91,55%); Đà Nẵng (90,95%); Hậu Giang (90,89%); Yên Bái (90,88%); Bến Tre (90,21%)…và một số tỉnh có tỷ lệ hòa giải thành thấp như: Bình Phước (61,73%); Cao Bằng (68,66%); Ninh Thuận (70,71%); Bắc Ninh (71,29%); Đắk Lắk (71,38%); Thái Nguyên (71,79%); Đắk Nông (72,02%)… </w:t>
      </w:r>
      <w:r w:rsidRPr="00BC78D5">
        <w:rPr>
          <w:bCs/>
          <w:i/>
        </w:rPr>
        <w:t>(xem Phụ lục III).</w:t>
      </w:r>
    </w:p>
    <w:p w14:paraId="281D1F2A" w14:textId="77777777" w:rsidR="00CF4C0B" w:rsidRPr="007A1862" w:rsidRDefault="00CF4C0B" w:rsidP="00CF4C0B">
      <w:pPr>
        <w:ind w:firstLine="426"/>
        <w:rPr>
          <w:bCs/>
        </w:rPr>
      </w:pPr>
      <w:r w:rsidRPr="002A0727">
        <w:rPr>
          <w:bCs/>
          <w:noProof/>
        </w:rPr>
        <w:drawing>
          <wp:inline distT="0" distB="0" distL="0" distR="0" wp14:anchorId="74DC7CE9" wp14:editId="155D758C">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414DE0" w14:textId="77777777" w:rsidR="00CF4C0B" w:rsidRDefault="00CF4C0B" w:rsidP="00CF4C0B">
      <w:pPr>
        <w:ind w:firstLine="709"/>
        <w:rPr>
          <w:bCs/>
          <w:i/>
        </w:rPr>
      </w:pPr>
    </w:p>
    <w:p w14:paraId="64554604" w14:textId="6115C669" w:rsidR="00CF4C0B" w:rsidRPr="00B86141" w:rsidRDefault="00CF4C0B" w:rsidP="00B86141">
      <w:pPr>
        <w:spacing w:line="360" w:lineRule="exact"/>
        <w:ind w:firstLine="680"/>
        <w:rPr>
          <w:color w:val="000000"/>
        </w:rPr>
      </w:pPr>
      <w:r w:rsidRPr="00B86141">
        <w:rPr>
          <w:color w:val="000000"/>
        </w:rPr>
        <w:t>Hầu hết c</w:t>
      </w:r>
      <w:r w:rsidRPr="00B86141">
        <w:rPr>
          <w:rFonts w:hint="eastAsia"/>
          <w:color w:val="000000"/>
        </w:rPr>
        <w:t>á</w:t>
      </w:r>
      <w:r w:rsidRPr="00B86141">
        <w:rPr>
          <w:color w:val="000000"/>
        </w:rPr>
        <w:t>c m</w:t>
      </w:r>
      <w:r w:rsidRPr="00B86141">
        <w:rPr>
          <w:rFonts w:hint="eastAsia"/>
          <w:color w:val="000000"/>
        </w:rPr>
        <w:t>â</w:t>
      </w:r>
      <w:r w:rsidRPr="00B86141">
        <w:rPr>
          <w:color w:val="000000"/>
        </w:rPr>
        <w:t xml:space="preserve">u thuẫn, tranh chấp </w:t>
      </w:r>
      <w:r w:rsidRPr="00B86141">
        <w:rPr>
          <w:rFonts w:hint="eastAsia"/>
          <w:color w:val="000000"/>
        </w:rPr>
        <w:t>đư</w:t>
      </w:r>
      <w:r w:rsidRPr="00B86141">
        <w:rPr>
          <w:color w:val="000000"/>
        </w:rPr>
        <w:t>ợc h</w:t>
      </w:r>
      <w:r w:rsidRPr="00B86141">
        <w:rPr>
          <w:rFonts w:hint="eastAsia"/>
          <w:color w:val="000000"/>
        </w:rPr>
        <w:t>ò</w:t>
      </w:r>
      <w:r w:rsidRPr="00B86141">
        <w:rPr>
          <w:color w:val="000000"/>
        </w:rPr>
        <w:t>a giải chủ yếu ph</w:t>
      </w:r>
      <w:r w:rsidRPr="00B86141">
        <w:rPr>
          <w:rFonts w:hint="eastAsia"/>
          <w:color w:val="000000"/>
        </w:rPr>
        <w:t>á</w:t>
      </w:r>
      <w:r w:rsidRPr="00B86141">
        <w:rPr>
          <w:color w:val="000000"/>
        </w:rPr>
        <w:t>t sinh trong</w:t>
      </w:r>
      <w:r w:rsidRPr="00B86141">
        <w:rPr>
          <w:color w:val="000000"/>
        </w:rPr>
        <w:br/>
        <w:t>c</w:t>
      </w:r>
      <w:r w:rsidRPr="00B86141">
        <w:rPr>
          <w:rFonts w:hint="eastAsia"/>
          <w:color w:val="000000"/>
        </w:rPr>
        <w:t>á</w:t>
      </w:r>
      <w:r w:rsidRPr="00B86141">
        <w:rPr>
          <w:color w:val="000000"/>
        </w:rPr>
        <w:t xml:space="preserve">c lĩnh vực </w:t>
      </w:r>
      <w:r w:rsidRPr="00B86141">
        <w:rPr>
          <w:rFonts w:hint="eastAsia"/>
          <w:color w:val="000000"/>
        </w:rPr>
        <w:t>đ</w:t>
      </w:r>
      <w:r w:rsidRPr="00B86141">
        <w:rPr>
          <w:color w:val="000000"/>
        </w:rPr>
        <w:t xml:space="preserve">ất </w:t>
      </w:r>
      <w:r w:rsidRPr="00B86141">
        <w:rPr>
          <w:rFonts w:hint="eastAsia"/>
          <w:color w:val="000000"/>
        </w:rPr>
        <w:t>đ</w:t>
      </w:r>
      <w:r w:rsidRPr="00B86141">
        <w:rPr>
          <w:color w:val="000000"/>
        </w:rPr>
        <w:t>ai, d</w:t>
      </w:r>
      <w:r w:rsidRPr="00B86141">
        <w:rPr>
          <w:rFonts w:hint="eastAsia"/>
          <w:color w:val="000000"/>
        </w:rPr>
        <w:t>â</w:t>
      </w:r>
      <w:r w:rsidRPr="00B86141">
        <w:rPr>
          <w:color w:val="000000"/>
        </w:rPr>
        <w:t>n sự (tranh chấp về quyền sở hữu, nghĩa vụ d</w:t>
      </w:r>
      <w:r w:rsidRPr="00B86141">
        <w:rPr>
          <w:rFonts w:hint="eastAsia"/>
          <w:color w:val="000000"/>
        </w:rPr>
        <w:t>â</w:t>
      </w:r>
      <w:r w:rsidRPr="00B86141">
        <w:rPr>
          <w:color w:val="000000"/>
        </w:rPr>
        <w:t>n sự, thừa</w:t>
      </w:r>
      <w:r w:rsidRPr="00B86141">
        <w:rPr>
          <w:color w:val="000000"/>
        </w:rPr>
        <w:br/>
        <w:t xml:space="preserve">kế, quyền sử dụng </w:t>
      </w:r>
      <w:r w:rsidRPr="00B86141">
        <w:rPr>
          <w:rFonts w:hint="eastAsia"/>
          <w:color w:val="000000"/>
        </w:rPr>
        <w:t>đ</w:t>
      </w:r>
      <w:r w:rsidRPr="00B86141">
        <w:rPr>
          <w:color w:val="000000"/>
        </w:rPr>
        <w:t>ất....); h</w:t>
      </w:r>
      <w:r w:rsidRPr="00B86141">
        <w:rPr>
          <w:rFonts w:hint="eastAsia"/>
          <w:color w:val="000000"/>
        </w:rPr>
        <w:t>ô</w:t>
      </w:r>
      <w:r w:rsidRPr="00B86141">
        <w:rPr>
          <w:color w:val="000000"/>
        </w:rPr>
        <w:t>n nh</w:t>
      </w:r>
      <w:r w:rsidRPr="00B86141">
        <w:rPr>
          <w:rFonts w:hint="eastAsia"/>
          <w:color w:val="000000"/>
        </w:rPr>
        <w:t>â</w:t>
      </w:r>
      <w:r w:rsidRPr="00B86141">
        <w:rPr>
          <w:color w:val="000000"/>
        </w:rPr>
        <w:t>n v</w:t>
      </w:r>
      <w:r w:rsidRPr="00B86141">
        <w:rPr>
          <w:rFonts w:hint="eastAsia"/>
          <w:color w:val="000000"/>
        </w:rPr>
        <w:t>à</w:t>
      </w:r>
      <w:r w:rsidRPr="00B86141">
        <w:rPr>
          <w:color w:val="000000"/>
        </w:rPr>
        <w:t xml:space="preserve"> gia </w:t>
      </w:r>
      <w:r w:rsidRPr="00B86141">
        <w:rPr>
          <w:rFonts w:hint="eastAsia"/>
          <w:color w:val="000000"/>
        </w:rPr>
        <w:t>đì</w:t>
      </w:r>
      <w:r w:rsidRPr="00B86141">
        <w:rPr>
          <w:color w:val="000000"/>
        </w:rPr>
        <w:t xml:space="preserve">nh (xung </w:t>
      </w:r>
      <w:r w:rsidRPr="00B86141">
        <w:rPr>
          <w:rFonts w:hint="eastAsia"/>
          <w:color w:val="000000"/>
        </w:rPr>
        <w:t>đ</w:t>
      </w:r>
      <w:r w:rsidRPr="00B86141">
        <w:rPr>
          <w:color w:val="000000"/>
        </w:rPr>
        <w:t>ột giữa vợ v</w:t>
      </w:r>
      <w:r w:rsidRPr="00B86141">
        <w:rPr>
          <w:rFonts w:hint="eastAsia"/>
          <w:color w:val="000000"/>
        </w:rPr>
        <w:t>à</w:t>
      </w:r>
      <w:r w:rsidRPr="00B86141">
        <w:rPr>
          <w:color w:val="000000"/>
        </w:rPr>
        <w:t xml:space="preserve"> chồng</w:t>
      </w:r>
      <w:r w:rsidR="00E92A5D" w:rsidRPr="00B86141">
        <w:rPr>
          <w:color w:val="000000"/>
        </w:rPr>
        <w:t>,</w:t>
      </w:r>
      <w:r w:rsidRPr="00B86141">
        <w:rPr>
          <w:color w:val="000000"/>
        </w:rPr>
        <w:br/>
        <w:t>giữa anh, chị, em v</w:t>
      </w:r>
      <w:r w:rsidRPr="00B86141">
        <w:rPr>
          <w:rFonts w:hint="eastAsia"/>
          <w:color w:val="000000"/>
        </w:rPr>
        <w:t>à</w:t>
      </w:r>
      <w:r w:rsidRPr="00B86141">
        <w:rPr>
          <w:color w:val="000000"/>
        </w:rPr>
        <w:t xml:space="preserve"> giữa c</w:t>
      </w:r>
      <w:r w:rsidRPr="00B86141">
        <w:rPr>
          <w:rFonts w:hint="eastAsia"/>
          <w:color w:val="000000"/>
        </w:rPr>
        <w:t>á</w:t>
      </w:r>
      <w:r w:rsidRPr="00B86141">
        <w:rPr>
          <w:color w:val="000000"/>
        </w:rPr>
        <w:t>c th</w:t>
      </w:r>
      <w:r w:rsidRPr="00B86141">
        <w:rPr>
          <w:rFonts w:hint="eastAsia"/>
          <w:color w:val="000000"/>
        </w:rPr>
        <w:t>à</w:t>
      </w:r>
      <w:r w:rsidRPr="00B86141">
        <w:rPr>
          <w:color w:val="000000"/>
        </w:rPr>
        <w:t>nh vi</w:t>
      </w:r>
      <w:r w:rsidRPr="00B86141">
        <w:rPr>
          <w:rFonts w:hint="eastAsia"/>
          <w:color w:val="000000"/>
        </w:rPr>
        <w:t>ê</w:t>
      </w:r>
      <w:r w:rsidRPr="00B86141">
        <w:rPr>
          <w:color w:val="000000"/>
        </w:rPr>
        <w:t>n kh</w:t>
      </w:r>
      <w:r w:rsidRPr="00B86141">
        <w:rPr>
          <w:rFonts w:hint="eastAsia"/>
          <w:color w:val="000000"/>
        </w:rPr>
        <w:t>á</w:t>
      </w:r>
      <w:r w:rsidRPr="00B86141">
        <w:rPr>
          <w:color w:val="000000"/>
        </w:rPr>
        <w:t xml:space="preserve">c trong gia </w:t>
      </w:r>
      <w:r w:rsidRPr="00B86141">
        <w:rPr>
          <w:rFonts w:hint="eastAsia"/>
          <w:color w:val="000000"/>
        </w:rPr>
        <w:t>đì</w:t>
      </w:r>
      <w:r w:rsidRPr="00B86141">
        <w:rPr>
          <w:color w:val="000000"/>
        </w:rPr>
        <w:t>nh); m</w:t>
      </w:r>
      <w:r w:rsidRPr="00B86141">
        <w:rPr>
          <w:rFonts w:hint="eastAsia"/>
          <w:color w:val="000000"/>
        </w:rPr>
        <w:t>â</w:t>
      </w:r>
      <w:r w:rsidRPr="00B86141">
        <w:rPr>
          <w:color w:val="000000"/>
        </w:rPr>
        <w:t>u thuẫn giữa</w:t>
      </w:r>
      <w:r w:rsidRPr="00B86141">
        <w:rPr>
          <w:color w:val="000000"/>
        </w:rPr>
        <w:br/>
        <w:t>c</w:t>
      </w:r>
      <w:r w:rsidRPr="00B86141">
        <w:rPr>
          <w:rFonts w:hint="eastAsia"/>
          <w:color w:val="000000"/>
        </w:rPr>
        <w:t>á</w:t>
      </w:r>
      <w:r w:rsidRPr="00B86141">
        <w:rPr>
          <w:color w:val="000000"/>
        </w:rPr>
        <w:t>c b</w:t>
      </w:r>
      <w:r w:rsidRPr="00B86141">
        <w:rPr>
          <w:rFonts w:hint="eastAsia"/>
          <w:color w:val="000000"/>
        </w:rPr>
        <w:t>ê</w:t>
      </w:r>
      <w:r w:rsidRPr="00B86141">
        <w:rPr>
          <w:color w:val="000000"/>
        </w:rPr>
        <w:t>n (do kh</w:t>
      </w:r>
      <w:r w:rsidRPr="00B86141">
        <w:rPr>
          <w:rFonts w:hint="eastAsia"/>
          <w:color w:val="000000"/>
        </w:rPr>
        <w:t>á</w:t>
      </w:r>
      <w:r w:rsidRPr="00B86141">
        <w:rPr>
          <w:color w:val="000000"/>
        </w:rPr>
        <w:t>c nhau về quan niệm sống, lối sống, t</w:t>
      </w:r>
      <w:r w:rsidRPr="00B86141">
        <w:rPr>
          <w:rFonts w:hint="eastAsia"/>
          <w:color w:val="000000"/>
        </w:rPr>
        <w:t>í</w:t>
      </w:r>
      <w:r w:rsidRPr="00B86141">
        <w:rPr>
          <w:color w:val="000000"/>
        </w:rPr>
        <w:t>nh t</w:t>
      </w:r>
      <w:r w:rsidRPr="00B86141">
        <w:rPr>
          <w:rFonts w:hint="eastAsia"/>
          <w:color w:val="000000"/>
        </w:rPr>
        <w:t>ì</w:t>
      </w:r>
      <w:r w:rsidRPr="00B86141">
        <w:rPr>
          <w:color w:val="000000"/>
        </w:rPr>
        <w:t>nh kh</w:t>
      </w:r>
      <w:r w:rsidRPr="00B86141">
        <w:rPr>
          <w:rFonts w:hint="eastAsia"/>
          <w:color w:val="000000"/>
        </w:rPr>
        <w:t>ô</w:t>
      </w:r>
      <w:r w:rsidRPr="00B86141">
        <w:rPr>
          <w:color w:val="000000"/>
        </w:rPr>
        <w:t>ng hợp hoặc</w:t>
      </w:r>
      <w:r w:rsidRPr="00B86141">
        <w:rPr>
          <w:color w:val="000000"/>
        </w:rPr>
        <w:br/>
        <w:t>m</w:t>
      </w:r>
      <w:r w:rsidRPr="00B86141">
        <w:rPr>
          <w:rFonts w:hint="eastAsia"/>
          <w:color w:val="000000"/>
        </w:rPr>
        <w:t>â</w:t>
      </w:r>
      <w:r w:rsidRPr="00B86141">
        <w:rPr>
          <w:color w:val="000000"/>
        </w:rPr>
        <w:t xml:space="preserve">u thuẫn trong việc sử dụng lối </w:t>
      </w:r>
      <w:r w:rsidRPr="00B86141">
        <w:rPr>
          <w:rFonts w:hint="eastAsia"/>
          <w:color w:val="000000"/>
        </w:rPr>
        <w:t>đ</w:t>
      </w:r>
      <w:r w:rsidRPr="00B86141">
        <w:rPr>
          <w:color w:val="000000"/>
        </w:rPr>
        <w:t>i qua nh</w:t>
      </w:r>
      <w:r w:rsidRPr="00B86141">
        <w:rPr>
          <w:rFonts w:hint="eastAsia"/>
          <w:color w:val="000000"/>
        </w:rPr>
        <w:t>à</w:t>
      </w:r>
      <w:r w:rsidRPr="00B86141">
        <w:rPr>
          <w:color w:val="000000"/>
        </w:rPr>
        <w:t xml:space="preserve">, lối </w:t>
      </w:r>
      <w:r w:rsidRPr="00B86141">
        <w:rPr>
          <w:rFonts w:hint="eastAsia"/>
          <w:color w:val="000000"/>
        </w:rPr>
        <w:t>đ</w:t>
      </w:r>
      <w:r w:rsidRPr="00B86141">
        <w:rPr>
          <w:color w:val="000000"/>
        </w:rPr>
        <w:t xml:space="preserve">i chung, sử dụng </w:t>
      </w:r>
      <w:r w:rsidRPr="00B86141">
        <w:rPr>
          <w:rFonts w:hint="eastAsia"/>
          <w:color w:val="000000"/>
        </w:rPr>
        <w:t>đ</w:t>
      </w:r>
      <w:r w:rsidRPr="00B86141">
        <w:rPr>
          <w:color w:val="000000"/>
        </w:rPr>
        <w:t>iện, n</w:t>
      </w:r>
      <w:r w:rsidRPr="00B86141">
        <w:rPr>
          <w:rFonts w:hint="eastAsia"/>
          <w:color w:val="000000"/>
        </w:rPr>
        <w:t>ư</w:t>
      </w:r>
      <w:r w:rsidRPr="00B86141">
        <w:rPr>
          <w:color w:val="000000"/>
        </w:rPr>
        <w:t>ớc</w:t>
      </w:r>
      <w:r w:rsidRPr="00B86141">
        <w:rPr>
          <w:color w:val="000000"/>
        </w:rPr>
        <w:br/>
      </w:r>
      <w:r w:rsidRPr="00B86141">
        <w:rPr>
          <w:color w:val="000000"/>
        </w:rPr>
        <w:lastRenderedPageBreak/>
        <w:t>sinh hoạt, c</w:t>
      </w:r>
      <w:r w:rsidRPr="00B86141">
        <w:rPr>
          <w:rFonts w:hint="eastAsia"/>
          <w:color w:val="000000"/>
        </w:rPr>
        <w:t>ô</w:t>
      </w:r>
      <w:r w:rsidRPr="00B86141">
        <w:rPr>
          <w:color w:val="000000"/>
        </w:rPr>
        <w:t>ng tr</w:t>
      </w:r>
      <w:r w:rsidRPr="00B86141">
        <w:rPr>
          <w:rFonts w:hint="eastAsia"/>
          <w:color w:val="000000"/>
        </w:rPr>
        <w:t>ì</w:t>
      </w:r>
      <w:r w:rsidRPr="00B86141">
        <w:rPr>
          <w:color w:val="000000"/>
        </w:rPr>
        <w:t>nh phụ, giờ giấc sinh hoạt, g</w:t>
      </w:r>
      <w:r w:rsidRPr="00B86141">
        <w:rPr>
          <w:rFonts w:hint="eastAsia"/>
          <w:color w:val="000000"/>
        </w:rPr>
        <w:t>â</w:t>
      </w:r>
      <w:r w:rsidRPr="00B86141">
        <w:rPr>
          <w:color w:val="000000"/>
        </w:rPr>
        <w:t>y mất vệ sinh chung hoặc c</w:t>
      </w:r>
      <w:r w:rsidRPr="00B86141">
        <w:rPr>
          <w:rFonts w:hint="eastAsia"/>
          <w:color w:val="000000"/>
        </w:rPr>
        <w:t>á</w:t>
      </w:r>
      <w:r w:rsidRPr="00B86141">
        <w:rPr>
          <w:color w:val="000000"/>
        </w:rPr>
        <w:t>c l</w:t>
      </w:r>
      <w:r w:rsidRPr="00B86141">
        <w:rPr>
          <w:rFonts w:hint="eastAsia"/>
          <w:color w:val="000000"/>
        </w:rPr>
        <w:t>ý</w:t>
      </w:r>
      <w:r w:rsidRPr="00B86141">
        <w:rPr>
          <w:color w:val="000000"/>
        </w:rPr>
        <w:br/>
        <w:t>do kh</w:t>
      </w:r>
      <w:r w:rsidRPr="00B86141">
        <w:rPr>
          <w:rFonts w:hint="eastAsia"/>
          <w:color w:val="000000"/>
        </w:rPr>
        <w:t>á</w:t>
      </w:r>
      <w:r w:rsidRPr="00B86141">
        <w:rPr>
          <w:color w:val="000000"/>
        </w:rPr>
        <w:t>c)... Những vụ việc h</w:t>
      </w:r>
      <w:r w:rsidRPr="00B86141">
        <w:rPr>
          <w:rFonts w:hint="eastAsia"/>
          <w:color w:val="000000"/>
        </w:rPr>
        <w:t>ò</w:t>
      </w:r>
      <w:r w:rsidRPr="00B86141">
        <w:rPr>
          <w:color w:val="000000"/>
        </w:rPr>
        <w:t>a giải kh</w:t>
      </w:r>
      <w:r w:rsidRPr="00B86141">
        <w:rPr>
          <w:rFonts w:hint="eastAsia"/>
          <w:color w:val="000000"/>
        </w:rPr>
        <w:t>ô</w:t>
      </w:r>
      <w:r w:rsidRPr="00B86141">
        <w:rPr>
          <w:color w:val="000000"/>
        </w:rPr>
        <w:t>ng th</w:t>
      </w:r>
      <w:r w:rsidRPr="00B86141">
        <w:rPr>
          <w:rFonts w:hint="eastAsia"/>
          <w:color w:val="000000"/>
        </w:rPr>
        <w:t>à</w:t>
      </w:r>
      <w:r w:rsidRPr="00B86141">
        <w:rPr>
          <w:color w:val="000000"/>
        </w:rPr>
        <w:t>nh nguy</w:t>
      </w:r>
      <w:r w:rsidRPr="00B86141">
        <w:rPr>
          <w:rFonts w:hint="eastAsia"/>
          <w:color w:val="000000"/>
        </w:rPr>
        <w:t>ê</w:t>
      </w:r>
      <w:r w:rsidRPr="00B86141">
        <w:rPr>
          <w:color w:val="000000"/>
        </w:rPr>
        <w:t>n nh</w:t>
      </w:r>
      <w:r w:rsidRPr="00B86141">
        <w:rPr>
          <w:rFonts w:hint="eastAsia"/>
          <w:color w:val="000000"/>
        </w:rPr>
        <w:t>â</w:t>
      </w:r>
      <w:r w:rsidRPr="00B86141">
        <w:rPr>
          <w:color w:val="000000"/>
        </w:rPr>
        <w:t>n chủ yếu do sự thiếu hợp t</w:t>
      </w:r>
      <w:r w:rsidRPr="00B86141">
        <w:rPr>
          <w:rFonts w:hint="eastAsia"/>
          <w:color w:val="000000"/>
        </w:rPr>
        <w:t>á</w:t>
      </w:r>
      <w:r w:rsidRPr="00B86141">
        <w:rPr>
          <w:color w:val="000000"/>
        </w:rPr>
        <w:t>c giữa c</w:t>
      </w:r>
      <w:r w:rsidRPr="00B86141">
        <w:rPr>
          <w:rFonts w:hint="eastAsia"/>
          <w:color w:val="000000"/>
        </w:rPr>
        <w:t>á</w:t>
      </w:r>
      <w:r w:rsidRPr="00B86141">
        <w:rPr>
          <w:color w:val="000000"/>
        </w:rPr>
        <w:t>c b</w:t>
      </w:r>
      <w:r w:rsidRPr="00B86141">
        <w:rPr>
          <w:rFonts w:hint="eastAsia"/>
          <w:color w:val="000000"/>
        </w:rPr>
        <w:t>ê</w:t>
      </w:r>
      <w:r w:rsidRPr="00B86141">
        <w:rPr>
          <w:color w:val="000000"/>
        </w:rPr>
        <w:t xml:space="preserve">n tranh chấp trong khi hoạt </w:t>
      </w:r>
      <w:r w:rsidRPr="00B86141">
        <w:rPr>
          <w:rFonts w:hint="eastAsia"/>
          <w:color w:val="000000"/>
        </w:rPr>
        <w:t>đ</w:t>
      </w:r>
      <w:r w:rsidRPr="00B86141">
        <w:rPr>
          <w:color w:val="000000"/>
        </w:rPr>
        <w:t>ộng h</w:t>
      </w:r>
      <w:r w:rsidRPr="00B86141">
        <w:rPr>
          <w:rFonts w:hint="eastAsia"/>
          <w:color w:val="000000"/>
        </w:rPr>
        <w:t>ò</w:t>
      </w:r>
      <w:r w:rsidRPr="00B86141">
        <w:rPr>
          <w:color w:val="000000"/>
        </w:rPr>
        <w:t xml:space="preserve">a giải chỉ </w:t>
      </w:r>
      <w:r w:rsidRPr="00B86141">
        <w:rPr>
          <w:rFonts w:hint="eastAsia"/>
          <w:color w:val="000000"/>
        </w:rPr>
        <w:t>đư</w:t>
      </w:r>
      <w:r w:rsidRPr="00B86141">
        <w:rPr>
          <w:color w:val="000000"/>
        </w:rPr>
        <w:t>ợc tiến h</w:t>
      </w:r>
      <w:r w:rsidRPr="00B86141">
        <w:rPr>
          <w:rFonts w:hint="eastAsia"/>
          <w:color w:val="000000"/>
        </w:rPr>
        <w:t>à</w:t>
      </w:r>
      <w:r w:rsidRPr="00B86141">
        <w:rPr>
          <w:color w:val="000000"/>
        </w:rPr>
        <w:t>nh tr</w:t>
      </w:r>
      <w:r w:rsidRPr="00B86141">
        <w:rPr>
          <w:rFonts w:hint="eastAsia"/>
          <w:color w:val="000000"/>
        </w:rPr>
        <w:t>ê</w:t>
      </w:r>
      <w:r w:rsidRPr="00B86141">
        <w:rPr>
          <w:color w:val="000000"/>
        </w:rPr>
        <w:t>n c</w:t>
      </w:r>
      <w:r w:rsidRPr="00B86141">
        <w:rPr>
          <w:rFonts w:hint="eastAsia"/>
          <w:color w:val="000000"/>
        </w:rPr>
        <w:t>ơ</w:t>
      </w:r>
      <w:r w:rsidRPr="00B86141">
        <w:rPr>
          <w:color w:val="000000"/>
        </w:rPr>
        <w:t xml:space="preserve"> sở tự nguyện của c</w:t>
      </w:r>
      <w:r w:rsidRPr="00B86141">
        <w:rPr>
          <w:rFonts w:hint="eastAsia"/>
          <w:color w:val="000000"/>
        </w:rPr>
        <w:t>á</w:t>
      </w:r>
      <w:r w:rsidRPr="00B86141">
        <w:rPr>
          <w:color w:val="000000"/>
        </w:rPr>
        <w:t>c b</w:t>
      </w:r>
      <w:r w:rsidRPr="00B86141">
        <w:rPr>
          <w:rFonts w:hint="eastAsia"/>
          <w:color w:val="000000"/>
        </w:rPr>
        <w:t>ê</w:t>
      </w:r>
      <w:r w:rsidRPr="00B86141">
        <w:rPr>
          <w:color w:val="000000"/>
        </w:rPr>
        <w:t xml:space="preserve">n. </w:t>
      </w:r>
      <w:r w:rsidRPr="00BC78D5">
        <w:rPr>
          <w:bCs/>
          <w:color w:val="000000" w:themeColor="text1"/>
        </w:rPr>
        <w:t>Thực tế cho thấy những vụ việc tranh chấp phức tạp (đông người, nội dung tranh chấp liên quan đến nhiều lĩnh vực) hoặc tranh chấp về tài sản có giá trị lớn (như tranh chấp đất đai, vay mượn tiền, tài sản…) thì hòa giải viên ở cơ sở chưa hòa giải được nhiều, do năng lực không đáp ứng, kiến thức pháp luật còn hạn chế.</w:t>
      </w:r>
      <w:r w:rsidRPr="00B86141">
        <w:rPr>
          <w:color w:val="000000"/>
        </w:rPr>
        <w:t xml:space="preserve"> </w:t>
      </w:r>
      <w:r w:rsidRPr="00B86141">
        <w:rPr>
          <w:rFonts w:hint="eastAsia"/>
          <w:color w:val="000000"/>
        </w:rPr>
        <w:t>Đ</w:t>
      </w:r>
      <w:r w:rsidRPr="00B86141">
        <w:rPr>
          <w:color w:val="000000"/>
        </w:rPr>
        <w:t xml:space="preserve">ặc biệt </w:t>
      </w:r>
      <w:r w:rsidRPr="00B86141">
        <w:rPr>
          <w:rFonts w:hint="eastAsia"/>
          <w:color w:val="000000"/>
        </w:rPr>
        <w:t>đ</w:t>
      </w:r>
      <w:r w:rsidRPr="00B86141">
        <w:rPr>
          <w:color w:val="000000"/>
        </w:rPr>
        <w:t>ối với c</w:t>
      </w:r>
      <w:r w:rsidRPr="00B86141">
        <w:rPr>
          <w:rFonts w:hint="eastAsia"/>
          <w:color w:val="000000"/>
        </w:rPr>
        <w:t>á</w:t>
      </w:r>
      <w:r w:rsidRPr="00B86141">
        <w:rPr>
          <w:color w:val="000000"/>
        </w:rPr>
        <w:t xml:space="preserve">c vụ việc tranh chấp </w:t>
      </w:r>
      <w:r w:rsidRPr="00B86141">
        <w:rPr>
          <w:rFonts w:hint="eastAsia"/>
          <w:color w:val="000000"/>
        </w:rPr>
        <w:t>đ</w:t>
      </w:r>
      <w:r w:rsidRPr="00B86141">
        <w:rPr>
          <w:color w:val="000000"/>
        </w:rPr>
        <w:t xml:space="preserve">ất </w:t>
      </w:r>
      <w:r w:rsidRPr="00B86141">
        <w:rPr>
          <w:rFonts w:hint="eastAsia"/>
          <w:color w:val="000000"/>
        </w:rPr>
        <w:t>đ</w:t>
      </w:r>
      <w:r w:rsidRPr="00B86141">
        <w:rPr>
          <w:color w:val="000000"/>
        </w:rPr>
        <w:t>ai, nguồn gốc, ch</w:t>
      </w:r>
      <w:r w:rsidRPr="00B86141">
        <w:rPr>
          <w:rFonts w:hint="eastAsia"/>
          <w:color w:val="000000"/>
        </w:rPr>
        <w:t>í</w:t>
      </w:r>
      <w:r w:rsidRPr="00B86141">
        <w:rPr>
          <w:color w:val="000000"/>
        </w:rPr>
        <w:t>nh s</w:t>
      </w:r>
      <w:r w:rsidRPr="00B86141">
        <w:rPr>
          <w:rFonts w:hint="eastAsia"/>
          <w:color w:val="000000"/>
        </w:rPr>
        <w:t>á</w:t>
      </w:r>
      <w:r w:rsidRPr="00B86141">
        <w:rPr>
          <w:color w:val="000000"/>
        </w:rPr>
        <w:t xml:space="preserve">ch </w:t>
      </w:r>
      <w:r w:rsidRPr="00B86141">
        <w:rPr>
          <w:rFonts w:hint="eastAsia"/>
          <w:color w:val="000000"/>
        </w:rPr>
        <w:t>đ</w:t>
      </w:r>
      <w:r w:rsidRPr="00B86141">
        <w:rPr>
          <w:color w:val="000000"/>
        </w:rPr>
        <w:t xml:space="preserve">ất </w:t>
      </w:r>
      <w:r w:rsidRPr="00B86141">
        <w:rPr>
          <w:rFonts w:hint="eastAsia"/>
          <w:color w:val="000000"/>
        </w:rPr>
        <w:t>đ</w:t>
      </w:r>
      <w:r w:rsidRPr="00B86141">
        <w:rPr>
          <w:color w:val="000000"/>
        </w:rPr>
        <w:t>ai kh</w:t>
      </w:r>
      <w:r w:rsidRPr="00B86141">
        <w:rPr>
          <w:rFonts w:hint="eastAsia"/>
          <w:color w:val="000000"/>
        </w:rPr>
        <w:t>á</w:t>
      </w:r>
      <w:r w:rsidRPr="00B86141">
        <w:rPr>
          <w:color w:val="000000"/>
        </w:rPr>
        <w:t xml:space="preserve"> phức tạp, một số vụ việc thiếu c</w:t>
      </w:r>
      <w:r w:rsidRPr="00B86141">
        <w:rPr>
          <w:rFonts w:hint="eastAsia"/>
          <w:color w:val="000000"/>
        </w:rPr>
        <w:t>ơ</w:t>
      </w:r>
      <w:r w:rsidRPr="00B86141">
        <w:rPr>
          <w:color w:val="000000"/>
        </w:rPr>
        <w:t xml:space="preserve"> sở ph</w:t>
      </w:r>
      <w:r w:rsidRPr="00B86141">
        <w:rPr>
          <w:rFonts w:hint="eastAsia"/>
          <w:color w:val="000000"/>
        </w:rPr>
        <w:t>á</w:t>
      </w:r>
      <w:r w:rsidRPr="00B86141">
        <w:rPr>
          <w:color w:val="000000"/>
        </w:rPr>
        <w:t>p l</w:t>
      </w:r>
      <w:r w:rsidRPr="00B86141">
        <w:rPr>
          <w:rFonts w:hint="eastAsia"/>
          <w:color w:val="000000"/>
        </w:rPr>
        <w:t>ý</w:t>
      </w:r>
      <w:r w:rsidRPr="00B86141">
        <w:rPr>
          <w:color w:val="000000"/>
        </w:rPr>
        <w:t xml:space="preserve"> </w:t>
      </w:r>
      <w:r w:rsidRPr="00B86141">
        <w:rPr>
          <w:rFonts w:hint="eastAsia"/>
          <w:color w:val="000000"/>
        </w:rPr>
        <w:t>đ</w:t>
      </w:r>
      <w:r w:rsidRPr="00B86141">
        <w:rPr>
          <w:color w:val="000000"/>
        </w:rPr>
        <w:t>ể giải quyết (hồ s</w:t>
      </w:r>
      <w:r w:rsidRPr="00B86141">
        <w:rPr>
          <w:rFonts w:hint="eastAsia"/>
          <w:color w:val="000000"/>
        </w:rPr>
        <w:t>ơ</w:t>
      </w:r>
      <w:r w:rsidRPr="00B86141">
        <w:rPr>
          <w:color w:val="000000"/>
        </w:rPr>
        <w:t xml:space="preserve"> </w:t>
      </w:r>
      <w:r w:rsidRPr="00B86141">
        <w:rPr>
          <w:rFonts w:hint="eastAsia"/>
          <w:color w:val="000000"/>
        </w:rPr>
        <w:t>đ</w:t>
      </w:r>
      <w:r w:rsidRPr="00B86141">
        <w:rPr>
          <w:color w:val="000000"/>
        </w:rPr>
        <w:t>ịa ch</w:t>
      </w:r>
      <w:r w:rsidRPr="00B86141">
        <w:rPr>
          <w:rFonts w:hint="eastAsia"/>
          <w:color w:val="000000"/>
        </w:rPr>
        <w:t>í</w:t>
      </w:r>
      <w:r w:rsidRPr="00B86141">
        <w:rPr>
          <w:color w:val="000000"/>
        </w:rPr>
        <w:t>nh thiếu, việc tr</w:t>
      </w:r>
      <w:r w:rsidRPr="00B86141">
        <w:rPr>
          <w:rFonts w:hint="eastAsia"/>
          <w:color w:val="000000"/>
        </w:rPr>
        <w:t>í</w:t>
      </w:r>
      <w:r w:rsidRPr="00B86141">
        <w:rPr>
          <w:color w:val="000000"/>
        </w:rPr>
        <w:t>ch lục giấy tờ nh</w:t>
      </w:r>
      <w:r w:rsidRPr="00B86141">
        <w:rPr>
          <w:rFonts w:hint="eastAsia"/>
          <w:color w:val="000000"/>
        </w:rPr>
        <w:t>à</w:t>
      </w:r>
      <w:r w:rsidRPr="00B86141">
        <w:rPr>
          <w:color w:val="000000"/>
        </w:rPr>
        <w:t xml:space="preserve"> </w:t>
      </w:r>
      <w:r w:rsidRPr="00B86141">
        <w:rPr>
          <w:rFonts w:hint="eastAsia"/>
          <w:color w:val="000000"/>
        </w:rPr>
        <w:t>đ</w:t>
      </w:r>
      <w:r w:rsidRPr="00B86141">
        <w:rPr>
          <w:color w:val="000000"/>
        </w:rPr>
        <w:t>ất tại c</w:t>
      </w:r>
      <w:r w:rsidRPr="00B86141">
        <w:rPr>
          <w:rFonts w:hint="eastAsia"/>
          <w:color w:val="000000"/>
        </w:rPr>
        <w:t>ơ</w:t>
      </w:r>
      <w:r w:rsidRPr="00B86141">
        <w:rPr>
          <w:color w:val="000000"/>
        </w:rPr>
        <w:t xml:space="preserve"> quan c</w:t>
      </w:r>
      <w:r w:rsidRPr="00B86141">
        <w:rPr>
          <w:rFonts w:hint="eastAsia"/>
          <w:color w:val="000000"/>
        </w:rPr>
        <w:t>ó</w:t>
      </w:r>
      <w:r w:rsidRPr="00B86141">
        <w:rPr>
          <w:color w:val="000000"/>
        </w:rPr>
        <w:t xml:space="preserve"> thẩm quyền gặp kh</w:t>
      </w:r>
      <w:r w:rsidRPr="00B86141">
        <w:rPr>
          <w:rFonts w:hint="eastAsia"/>
          <w:color w:val="000000"/>
        </w:rPr>
        <w:t>ó</w:t>
      </w:r>
      <w:r w:rsidRPr="00B86141">
        <w:rPr>
          <w:color w:val="000000"/>
        </w:rPr>
        <w:t xml:space="preserve"> kh</w:t>
      </w:r>
      <w:r w:rsidRPr="00B86141">
        <w:rPr>
          <w:rFonts w:hint="eastAsia"/>
          <w:color w:val="000000"/>
        </w:rPr>
        <w:t>ă</w:t>
      </w:r>
      <w:r w:rsidRPr="00B86141">
        <w:rPr>
          <w:color w:val="000000"/>
        </w:rPr>
        <w:t xml:space="preserve">n...) dẫn </w:t>
      </w:r>
      <w:r w:rsidRPr="00B86141">
        <w:rPr>
          <w:rFonts w:hint="eastAsia"/>
          <w:color w:val="000000"/>
        </w:rPr>
        <w:t>đ</w:t>
      </w:r>
      <w:r w:rsidRPr="00B86141">
        <w:rPr>
          <w:color w:val="000000"/>
        </w:rPr>
        <w:t>ến việc h</w:t>
      </w:r>
      <w:r w:rsidRPr="00B86141">
        <w:rPr>
          <w:rFonts w:hint="eastAsia"/>
          <w:color w:val="000000"/>
        </w:rPr>
        <w:t>ò</w:t>
      </w:r>
      <w:r w:rsidRPr="00B86141">
        <w:rPr>
          <w:color w:val="000000"/>
        </w:rPr>
        <w:t xml:space="preserve">a giải tranh chấp </w:t>
      </w:r>
      <w:r w:rsidRPr="00B86141">
        <w:rPr>
          <w:rFonts w:hint="eastAsia"/>
          <w:color w:val="000000"/>
        </w:rPr>
        <w:t>đ</w:t>
      </w:r>
      <w:r w:rsidRPr="00B86141">
        <w:rPr>
          <w:color w:val="000000"/>
        </w:rPr>
        <w:t xml:space="preserve">ất </w:t>
      </w:r>
      <w:r w:rsidRPr="00B86141">
        <w:rPr>
          <w:rFonts w:hint="eastAsia"/>
          <w:color w:val="000000"/>
        </w:rPr>
        <w:t>đ</w:t>
      </w:r>
      <w:r w:rsidRPr="00B86141">
        <w:rPr>
          <w:color w:val="000000"/>
        </w:rPr>
        <w:t>ai kh</w:t>
      </w:r>
      <w:r w:rsidRPr="00B86141">
        <w:rPr>
          <w:rFonts w:hint="eastAsia"/>
          <w:color w:val="000000"/>
        </w:rPr>
        <w:t>ó</w:t>
      </w:r>
      <w:r w:rsidRPr="00B86141">
        <w:rPr>
          <w:color w:val="000000"/>
        </w:rPr>
        <w:t xml:space="preserve"> th</w:t>
      </w:r>
      <w:r w:rsidRPr="00B86141">
        <w:rPr>
          <w:rFonts w:hint="eastAsia"/>
          <w:color w:val="000000"/>
        </w:rPr>
        <w:t>à</w:t>
      </w:r>
      <w:r w:rsidRPr="00B86141">
        <w:rPr>
          <w:color w:val="000000"/>
        </w:rPr>
        <w:t>nh c</w:t>
      </w:r>
      <w:r w:rsidRPr="00B86141">
        <w:rPr>
          <w:rFonts w:hint="eastAsia"/>
          <w:color w:val="000000"/>
        </w:rPr>
        <w:t>ô</w:t>
      </w:r>
      <w:r w:rsidRPr="00B86141">
        <w:rPr>
          <w:color w:val="000000"/>
        </w:rPr>
        <w:t>ng.</w:t>
      </w:r>
    </w:p>
    <w:p w14:paraId="366BF7C6" w14:textId="77777777" w:rsidR="00CF4C0B" w:rsidRPr="00B86141" w:rsidRDefault="00CF4C0B" w:rsidP="00B86141">
      <w:pPr>
        <w:spacing w:line="360" w:lineRule="exact"/>
        <w:ind w:firstLine="709"/>
        <w:rPr>
          <w:color w:val="000000"/>
          <w:spacing w:val="-4"/>
        </w:rPr>
      </w:pPr>
      <w:r w:rsidRPr="00B86141">
        <w:rPr>
          <w:color w:val="000000"/>
          <w:spacing w:val="-4"/>
        </w:rPr>
        <w:t>C</w:t>
      </w:r>
      <w:r w:rsidRPr="00B86141">
        <w:rPr>
          <w:rFonts w:hint="eastAsia"/>
          <w:color w:val="000000"/>
          <w:spacing w:val="-4"/>
        </w:rPr>
        <w:t>á</w:t>
      </w:r>
      <w:r w:rsidRPr="00B86141">
        <w:rPr>
          <w:color w:val="000000"/>
          <w:spacing w:val="-4"/>
        </w:rPr>
        <w:t>c vụ việc h</w:t>
      </w:r>
      <w:r w:rsidRPr="00B86141">
        <w:rPr>
          <w:rFonts w:hint="eastAsia"/>
          <w:color w:val="000000"/>
          <w:spacing w:val="-4"/>
        </w:rPr>
        <w:t>ò</w:t>
      </w:r>
      <w:r w:rsidRPr="00B86141">
        <w:rPr>
          <w:color w:val="000000"/>
          <w:spacing w:val="-4"/>
        </w:rPr>
        <w:t>a giải th</w:t>
      </w:r>
      <w:r w:rsidRPr="00B86141">
        <w:rPr>
          <w:rFonts w:hint="eastAsia"/>
          <w:color w:val="000000"/>
          <w:spacing w:val="-4"/>
        </w:rPr>
        <w:t>à</w:t>
      </w:r>
      <w:r w:rsidRPr="00B86141">
        <w:rPr>
          <w:color w:val="000000"/>
          <w:spacing w:val="-4"/>
        </w:rPr>
        <w:t xml:space="preserve">nh </w:t>
      </w:r>
      <w:r w:rsidRPr="00B86141">
        <w:rPr>
          <w:rFonts w:hint="eastAsia"/>
          <w:color w:val="000000"/>
          <w:spacing w:val="-4"/>
        </w:rPr>
        <w:t>đã</w:t>
      </w:r>
      <w:r w:rsidRPr="00B86141">
        <w:rPr>
          <w:color w:val="000000"/>
          <w:spacing w:val="-4"/>
        </w:rPr>
        <w:t xml:space="preserve"> </w:t>
      </w:r>
      <w:r w:rsidRPr="00B86141">
        <w:rPr>
          <w:rFonts w:hint="eastAsia"/>
          <w:color w:val="000000"/>
          <w:spacing w:val="-4"/>
        </w:rPr>
        <w:t>đư</w:t>
      </w:r>
      <w:r w:rsidRPr="00B86141">
        <w:rPr>
          <w:color w:val="000000"/>
          <w:spacing w:val="-4"/>
        </w:rPr>
        <w:t>ợc c</w:t>
      </w:r>
      <w:r w:rsidRPr="00B86141">
        <w:rPr>
          <w:rFonts w:hint="eastAsia"/>
          <w:color w:val="000000"/>
          <w:spacing w:val="-4"/>
        </w:rPr>
        <w:t>á</w:t>
      </w:r>
      <w:r w:rsidRPr="00B86141">
        <w:rPr>
          <w:color w:val="000000"/>
          <w:spacing w:val="-4"/>
        </w:rPr>
        <w:t>c h</w:t>
      </w:r>
      <w:r w:rsidRPr="00B86141">
        <w:rPr>
          <w:rFonts w:hint="eastAsia"/>
          <w:color w:val="000000"/>
          <w:spacing w:val="-4"/>
        </w:rPr>
        <w:t>ò</w:t>
      </w:r>
      <w:r w:rsidRPr="00B86141">
        <w:rPr>
          <w:color w:val="000000"/>
          <w:spacing w:val="-4"/>
        </w:rPr>
        <w:t>a giải vi</w:t>
      </w:r>
      <w:r w:rsidRPr="00B86141">
        <w:rPr>
          <w:rFonts w:hint="eastAsia"/>
          <w:color w:val="000000"/>
          <w:spacing w:val="-4"/>
        </w:rPr>
        <w:t>ê</w:t>
      </w:r>
      <w:r w:rsidRPr="00B86141">
        <w:rPr>
          <w:color w:val="000000"/>
          <w:spacing w:val="-4"/>
        </w:rPr>
        <w:t>n theo d</w:t>
      </w:r>
      <w:r w:rsidRPr="00B86141">
        <w:rPr>
          <w:rFonts w:hint="eastAsia"/>
          <w:color w:val="000000"/>
          <w:spacing w:val="-4"/>
        </w:rPr>
        <w:t>õ</w:t>
      </w:r>
      <w:r w:rsidRPr="00B86141">
        <w:rPr>
          <w:color w:val="000000"/>
          <w:spacing w:val="-4"/>
        </w:rPr>
        <w:t xml:space="preserve">i, </w:t>
      </w:r>
      <w:r w:rsidRPr="00B86141">
        <w:rPr>
          <w:rFonts w:hint="eastAsia"/>
          <w:color w:val="000000"/>
          <w:spacing w:val="-4"/>
        </w:rPr>
        <w:t>đô</w:t>
      </w:r>
      <w:r w:rsidRPr="00B86141">
        <w:rPr>
          <w:color w:val="000000"/>
          <w:spacing w:val="-4"/>
        </w:rPr>
        <w:t xml:space="preserve">n </w:t>
      </w:r>
      <w:r w:rsidRPr="00B86141">
        <w:rPr>
          <w:rFonts w:hint="eastAsia"/>
          <w:color w:val="000000"/>
          <w:spacing w:val="-4"/>
        </w:rPr>
        <w:t>đ</w:t>
      </w:r>
      <w:r w:rsidRPr="00B86141">
        <w:rPr>
          <w:color w:val="000000"/>
          <w:spacing w:val="-4"/>
        </w:rPr>
        <w:t>ốc việc thực hiện thỏa thuận h</w:t>
      </w:r>
      <w:r w:rsidRPr="00B86141">
        <w:rPr>
          <w:rFonts w:hint="eastAsia"/>
          <w:color w:val="000000"/>
          <w:spacing w:val="-4"/>
        </w:rPr>
        <w:t>ò</w:t>
      </w:r>
      <w:r w:rsidRPr="00B86141">
        <w:rPr>
          <w:color w:val="000000"/>
          <w:spacing w:val="-4"/>
        </w:rPr>
        <w:t>a giải th</w:t>
      </w:r>
      <w:r w:rsidRPr="00B86141">
        <w:rPr>
          <w:rFonts w:hint="eastAsia"/>
          <w:color w:val="000000"/>
          <w:spacing w:val="-4"/>
        </w:rPr>
        <w:t>à</w:t>
      </w:r>
      <w:r w:rsidRPr="00B86141">
        <w:rPr>
          <w:color w:val="000000"/>
          <w:spacing w:val="-4"/>
        </w:rPr>
        <w:t>nh do m</w:t>
      </w:r>
      <w:r w:rsidRPr="00B86141">
        <w:rPr>
          <w:rFonts w:hint="eastAsia"/>
          <w:color w:val="000000"/>
          <w:spacing w:val="-4"/>
        </w:rPr>
        <w:t>ì</w:t>
      </w:r>
      <w:r w:rsidRPr="00B86141">
        <w:rPr>
          <w:color w:val="000000"/>
          <w:spacing w:val="-4"/>
        </w:rPr>
        <w:t>nh trực tiếp giải quyết; kịp thời th</w:t>
      </w:r>
      <w:r w:rsidRPr="00B86141">
        <w:rPr>
          <w:rFonts w:hint="eastAsia"/>
          <w:color w:val="000000"/>
          <w:spacing w:val="-4"/>
        </w:rPr>
        <w:t>ô</w:t>
      </w:r>
      <w:r w:rsidRPr="00B86141">
        <w:rPr>
          <w:color w:val="000000"/>
          <w:spacing w:val="-4"/>
        </w:rPr>
        <w:t>ng b</w:t>
      </w:r>
      <w:r w:rsidRPr="00B86141">
        <w:rPr>
          <w:rFonts w:hint="eastAsia"/>
          <w:color w:val="000000"/>
          <w:spacing w:val="-4"/>
        </w:rPr>
        <w:t>á</w:t>
      </w:r>
      <w:r w:rsidRPr="00B86141">
        <w:rPr>
          <w:color w:val="000000"/>
          <w:spacing w:val="-4"/>
        </w:rPr>
        <w:t>o cho tổ tr</w:t>
      </w:r>
      <w:r w:rsidRPr="00B86141">
        <w:rPr>
          <w:rFonts w:hint="eastAsia"/>
          <w:color w:val="000000"/>
          <w:spacing w:val="-4"/>
        </w:rPr>
        <w:t>ư</w:t>
      </w:r>
      <w:r w:rsidRPr="00B86141">
        <w:rPr>
          <w:color w:val="000000"/>
          <w:spacing w:val="-4"/>
        </w:rPr>
        <w:t>ởng tổ h</w:t>
      </w:r>
      <w:r w:rsidRPr="00B86141">
        <w:rPr>
          <w:rFonts w:hint="eastAsia"/>
          <w:color w:val="000000"/>
          <w:spacing w:val="-4"/>
        </w:rPr>
        <w:t>ò</w:t>
      </w:r>
      <w:r w:rsidRPr="00B86141">
        <w:rPr>
          <w:color w:val="000000"/>
          <w:spacing w:val="-4"/>
        </w:rPr>
        <w:t xml:space="preserve">a giải </w:t>
      </w:r>
      <w:r w:rsidRPr="00B86141">
        <w:rPr>
          <w:rFonts w:hint="eastAsia"/>
          <w:color w:val="000000"/>
          <w:spacing w:val="-4"/>
        </w:rPr>
        <w:t>đ</w:t>
      </w:r>
      <w:r w:rsidRPr="00B86141">
        <w:rPr>
          <w:color w:val="000000"/>
          <w:spacing w:val="-4"/>
        </w:rPr>
        <w:t>ể b</w:t>
      </w:r>
      <w:r w:rsidRPr="00B86141">
        <w:rPr>
          <w:rFonts w:hint="eastAsia"/>
          <w:color w:val="000000"/>
          <w:spacing w:val="-4"/>
        </w:rPr>
        <w:t>á</w:t>
      </w:r>
      <w:r w:rsidRPr="00B86141">
        <w:rPr>
          <w:color w:val="000000"/>
          <w:spacing w:val="-4"/>
        </w:rPr>
        <w:t>o c</w:t>
      </w:r>
      <w:r w:rsidRPr="00B86141">
        <w:rPr>
          <w:rFonts w:hint="eastAsia"/>
          <w:color w:val="000000"/>
          <w:spacing w:val="-4"/>
        </w:rPr>
        <w:t>á</w:t>
      </w:r>
      <w:r w:rsidRPr="00B86141">
        <w:rPr>
          <w:color w:val="000000"/>
          <w:spacing w:val="-4"/>
        </w:rPr>
        <w:t>o Tr</w:t>
      </w:r>
      <w:r w:rsidRPr="00B86141">
        <w:rPr>
          <w:rFonts w:hint="eastAsia"/>
          <w:color w:val="000000"/>
          <w:spacing w:val="-4"/>
        </w:rPr>
        <w:t>ư</w:t>
      </w:r>
      <w:r w:rsidRPr="00B86141">
        <w:rPr>
          <w:color w:val="000000"/>
          <w:spacing w:val="-4"/>
        </w:rPr>
        <w:t>ởng ban c</w:t>
      </w:r>
      <w:r w:rsidRPr="00B86141">
        <w:rPr>
          <w:rFonts w:hint="eastAsia"/>
          <w:color w:val="000000"/>
          <w:spacing w:val="-4"/>
        </w:rPr>
        <w:t>ô</w:t>
      </w:r>
      <w:r w:rsidRPr="00B86141">
        <w:rPr>
          <w:color w:val="000000"/>
          <w:spacing w:val="-4"/>
        </w:rPr>
        <w:t>ng t</w:t>
      </w:r>
      <w:r w:rsidRPr="00B86141">
        <w:rPr>
          <w:rFonts w:hint="eastAsia"/>
          <w:color w:val="000000"/>
          <w:spacing w:val="-4"/>
        </w:rPr>
        <w:t>á</w:t>
      </w:r>
      <w:r w:rsidRPr="00B86141">
        <w:rPr>
          <w:color w:val="000000"/>
          <w:spacing w:val="-4"/>
        </w:rPr>
        <w:t xml:space="preserve">c Mặt trận những vấn </w:t>
      </w:r>
      <w:r w:rsidRPr="00B86141">
        <w:rPr>
          <w:rFonts w:hint="eastAsia"/>
          <w:color w:val="000000"/>
          <w:spacing w:val="-4"/>
        </w:rPr>
        <w:t>đ</w:t>
      </w:r>
      <w:r w:rsidRPr="00B86141">
        <w:rPr>
          <w:color w:val="000000"/>
          <w:spacing w:val="-4"/>
        </w:rPr>
        <w:t>ề ph</w:t>
      </w:r>
      <w:r w:rsidRPr="00B86141">
        <w:rPr>
          <w:rFonts w:hint="eastAsia"/>
          <w:color w:val="000000"/>
          <w:spacing w:val="-4"/>
        </w:rPr>
        <w:t>á</w:t>
      </w:r>
      <w:r w:rsidRPr="00B86141">
        <w:rPr>
          <w:color w:val="000000"/>
          <w:spacing w:val="-4"/>
        </w:rPr>
        <w:t>t sinh trong qu</w:t>
      </w:r>
      <w:r w:rsidRPr="00B86141">
        <w:rPr>
          <w:rFonts w:hint="eastAsia"/>
          <w:color w:val="000000"/>
          <w:spacing w:val="-4"/>
        </w:rPr>
        <w:t>á</w:t>
      </w:r>
      <w:r w:rsidRPr="00B86141">
        <w:rPr>
          <w:color w:val="000000"/>
          <w:spacing w:val="-4"/>
        </w:rPr>
        <w:t xml:space="preserve"> tr</w:t>
      </w:r>
      <w:r w:rsidRPr="00B86141">
        <w:rPr>
          <w:rFonts w:hint="eastAsia"/>
          <w:color w:val="000000"/>
          <w:spacing w:val="-4"/>
        </w:rPr>
        <w:t>ì</w:t>
      </w:r>
      <w:r w:rsidRPr="00B86141">
        <w:rPr>
          <w:color w:val="000000"/>
          <w:spacing w:val="-4"/>
        </w:rPr>
        <w:t>nh thực hiện. Nh</w:t>
      </w:r>
      <w:r w:rsidRPr="00B86141">
        <w:rPr>
          <w:rFonts w:hint="eastAsia"/>
          <w:color w:val="000000"/>
          <w:spacing w:val="-4"/>
        </w:rPr>
        <w:t>ì</w:t>
      </w:r>
      <w:r w:rsidRPr="00B86141">
        <w:rPr>
          <w:color w:val="000000"/>
          <w:spacing w:val="-4"/>
        </w:rPr>
        <w:t>n chung, sau khi h</w:t>
      </w:r>
      <w:r w:rsidRPr="00B86141">
        <w:rPr>
          <w:rFonts w:hint="eastAsia"/>
          <w:color w:val="000000"/>
          <w:spacing w:val="-4"/>
        </w:rPr>
        <w:t>ò</w:t>
      </w:r>
      <w:r w:rsidRPr="00B86141">
        <w:rPr>
          <w:color w:val="000000"/>
          <w:spacing w:val="-4"/>
        </w:rPr>
        <w:t>a giải th</w:t>
      </w:r>
      <w:r w:rsidRPr="00B86141">
        <w:rPr>
          <w:rFonts w:hint="eastAsia"/>
          <w:color w:val="000000"/>
          <w:spacing w:val="-4"/>
        </w:rPr>
        <w:t>à</w:t>
      </w:r>
      <w:r w:rsidRPr="00B86141">
        <w:rPr>
          <w:color w:val="000000"/>
          <w:spacing w:val="-4"/>
        </w:rPr>
        <w:t>nh, hầu hết c</w:t>
      </w:r>
      <w:r w:rsidRPr="00B86141">
        <w:rPr>
          <w:rFonts w:hint="eastAsia"/>
          <w:color w:val="000000"/>
          <w:spacing w:val="-4"/>
        </w:rPr>
        <w:t>á</w:t>
      </w:r>
      <w:r w:rsidRPr="00B86141">
        <w:rPr>
          <w:color w:val="000000"/>
          <w:spacing w:val="-4"/>
        </w:rPr>
        <w:t>c b</w:t>
      </w:r>
      <w:r w:rsidRPr="00B86141">
        <w:rPr>
          <w:rFonts w:hint="eastAsia"/>
          <w:color w:val="000000"/>
          <w:spacing w:val="-4"/>
        </w:rPr>
        <w:t>ê</w:t>
      </w:r>
      <w:r w:rsidRPr="00B86141">
        <w:rPr>
          <w:color w:val="000000"/>
          <w:spacing w:val="-4"/>
        </w:rPr>
        <w:t xml:space="preserve">n </w:t>
      </w:r>
      <w:r w:rsidRPr="00B86141">
        <w:rPr>
          <w:rFonts w:hint="eastAsia"/>
          <w:color w:val="000000"/>
          <w:spacing w:val="-4"/>
        </w:rPr>
        <w:t>đ</w:t>
      </w:r>
      <w:r w:rsidRPr="00B86141">
        <w:rPr>
          <w:color w:val="000000"/>
          <w:spacing w:val="-4"/>
        </w:rPr>
        <w:t xml:space="preserve">ều thực hiện </w:t>
      </w:r>
      <w:r w:rsidRPr="00B86141">
        <w:rPr>
          <w:rFonts w:hint="eastAsia"/>
          <w:color w:val="000000"/>
          <w:spacing w:val="-4"/>
        </w:rPr>
        <w:t>đú</w:t>
      </w:r>
      <w:r w:rsidRPr="00B86141">
        <w:rPr>
          <w:color w:val="000000"/>
          <w:spacing w:val="-4"/>
        </w:rPr>
        <w:t xml:space="preserve">ng thỏa thuận, cam kết </w:t>
      </w:r>
      <w:r w:rsidRPr="00B86141">
        <w:rPr>
          <w:rFonts w:hint="eastAsia"/>
          <w:color w:val="000000"/>
          <w:spacing w:val="-4"/>
        </w:rPr>
        <w:t>đã</w:t>
      </w:r>
      <w:r w:rsidRPr="00B86141">
        <w:rPr>
          <w:color w:val="000000"/>
          <w:spacing w:val="-4"/>
        </w:rPr>
        <w:t xml:space="preserve"> thống nhất trong buổi h</w:t>
      </w:r>
      <w:r w:rsidRPr="00B86141">
        <w:rPr>
          <w:rFonts w:hint="eastAsia"/>
          <w:color w:val="000000"/>
          <w:spacing w:val="-4"/>
        </w:rPr>
        <w:t>ò</w:t>
      </w:r>
      <w:r w:rsidRPr="00B86141">
        <w:rPr>
          <w:color w:val="000000"/>
          <w:spacing w:val="-4"/>
        </w:rPr>
        <w:t xml:space="preserve">a giải; bảo </w:t>
      </w:r>
      <w:r w:rsidRPr="00B86141">
        <w:rPr>
          <w:rFonts w:hint="eastAsia"/>
          <w:color w:val="000000"/>
          <w:spacing w:val="-4"/>
        </w:rPr>
        <w:t>đ</w:t>
      </w:r>
      <w:r w:rsidRPr="00B86141">
        <w:rPr>
          <w:color w:val="000000"/>
          <w:spacing w:val="-4"/>
        </w:rPr>
        <w:t>ảm quyền v</w:t>
      </w:r>
      <w:r w:rsidRPr="00B86141">
        <w:rPr>
          <w:rFonts w:hint="eastAsia"/>
          <w:color w:val="000000"/>
          <w:spacing w:val="-4"/>
        </w:rPr>
        <w:t>à</w:t>
      </w:r>
      <w:r w:rsidRPr="00B86141">
        <w:rPr>
          <w:color w:val="000000"/>
          <w:spacing w:val="-4"/>
        </w:rPr>
        <w:t xml:space="preserve"> lợi </w:t>
      </w:r>
      <w:r w:rsidRPr="00B86141">
        <w:rPr>
          <w:rFonts w:hint="eastAsia"/>
          <w:color w:val="000000"/>
          <w:spacing w:val="-4"/>
        </w:rPr>
        <w:t>í</w:t>
      </w:r>
      <w:r w:rsidRPr="00B86141">
        <w:rPr>
          <w:color w:val="000000"/>
          <w:spacing w:val="-4"/>
        </w:rPr>
        <w:t>ch của c</w:t>
      </w:r>
      <w:r w:rsidRPr="00B86141">
        <w:rPr>
          <w:rFonts w:hint="eastAsia"/>
          <w:color w:val="000000"/>
          <w:spacing w:val="-4"/>
        </w:rPr>
        <w:t>á</w:t>
      </w:r>
      <w:r w:rsidRPr="00B86141">
        <w:rPr>
          <w:color w:val="000000"/>
          <w:spacing w:val="-4"/>
        </w:rPr>
        <w:t>c b</w:t>
      </w:r>
      <w:r w:rsidRPr="00B86141">
        <w:rPr>
          <w:rFonts w:hint="eastAsia"/>
          <w:color w:val="000000"/>
          <w:spacing w:val="-4"/>
        </w:rPr>
        <w:t>ê</w:t>
      </w:r>
      <w:r w:rsidRPr="00B86141">
        <w:rPr>
          <w:color w:val="000000"/>
          <w:spacing w:val="-4"/>
        </w:rPr>
        <w:t xml:space="preserve">n, bảo </w:t>
      </w:r>
      <w:r w:rsidRPr="00B86141">
        <w:rPr>
          <w:rFonts w:hint="eastAsia"/>
          <w:color w:val="000000"/>
          <w:spacing w:val="-4"/>
        </w:rPr>
        <w:t>đ</w:t>
      </w:r>
      <w:r w:rsidRPr="00B86141">
        <w:rPr>
          <w:color w:val="000000"/>
          <w:spacing w:val="-4"/>
        </w:rPr>
        <w:t>ảm t</w:t>
      </w:r>
      <w:r w:rsidRPr="00B86141">
        <w:rPr>
          <w:rFonts w:hint="eastAsia"/>
          <w:color w:val="000000"/>
          <w:spacing w:val="-4"/>
        </w:rPr>
        <w:t>í</w:t>
      </w:r>
      <w:r w:rsidRPr="00B86141">
        <w:rPr>
          <w:color w:val="000000"/>
          <w:spacing w:val="-4"/>
        </w:rPr>
        <w:t>nh hợp ph</w:t>
      </w:r>
      <w:r w:rsidRPr="00B86141">
        <w:rPr>
          <w:rFonts w:hint="eastAsia"/>
          <w:color w:val="000000"/>
          <w:spacing w:val="-4"/>
        </w:rPr>
        <w:t>á</w:t>
      </w:r>
      <w:r w:rsidRPr="00B86141">
        <w:rPr>
          <w:color w:val="000000"/>
          <w:spacing w:val="-4"/>
        </w:rPr>
        <w:t>p của kết quả h</w:t>
      </w:r>
      <w:r w:rsidRPr="00B86141">
        <w:rPr>
          <w:rFonts w:hint="eastAsia"/>
          <w:color w:val="000000"/>
          <w:spacing w:val="-4"/>
        </w:rPr>
        <w:t>ò</w:t>
      </w:r>
      <w:r w:rsidRPr="00B86141">
        <w:rPr>
          <w:color w:val="000000"/>
          <w:spacing w:val="-4"/>
        </w:rPr>
        <w:t>a giải th</w:t>
      </w:r>
      <w:r w:rsidRPr="00B86141">
        <w:rPr>
          <w:rFonts w:hint="eastAsia"/>
          <w:color w:val="000000"/>
          <w:spacing w:val="-4"/>
        </w:rPr>
        <w:t>à</w:t>
      </w:r>
      <w:r w:rsidRPr="00B86141">
        <w:rPr>
          <w:color w:val="000000"/>
          <w:spacing w:val="-4"/>
        </w:rPr>
        <w:t>nh v</w:t>
      </w:r>
      <w:r w:rsidRPr="00B86141">
        <w:rPr>
          <w:rFonts w:hint="eastAsia"/>
          <w:color w:val="000000"/>
          <w:spacing w:val="-4"/>
        </w:rPr>
        <w:t>à</w:t>
      </w:r>
      <w:r w:rsidRPr="00B86141">
        <w:rPr>
          <w:color w:val="000000"/>
          <w:spacing w:val="-4"/>
        </w:rPr>
        <w:t xml:space="preserve"> t</w:t>
      </w:r>
      <w:r w:rsidRPr="00B86141">
        <w:rPr>
          <w:rFonts w:hint="eastAsia"/>
          <w:color w:val="000000"/>
          <w:spacing w:val="-4"/>
        </w:rPr>
        <w:t>ô</w:t>
      </w:r>
      <w:r w:rsidRPr="00B86141">
        <w:rPr>
          <w:color w:val="000000"/>
          <w:spacing w:val="-4"/>
        </w:rPr>
        <w:t>n trọng sự tự nguyện của c</w:t>
      </w:r>
      <w:r w:rsidRPr="00B86141">
        <w:rPr>
          <w:rFonts w:hint="eastAsia"/>
          <w:color w:val="000000"/>
          <w:spacing w:val="-4"/>
        </w:rPr>
        <w:t>á</w:t>
      </w:r>
      <w:r w:rsidRPr="00B86141">
        <w:rPr>
          <w:color w:val="000000"/>
          <w:spacing w:val="-4"/>
        </w:rPr>
        <w:t>c b</w:t>
      </w:r>
      <w:r w:rsidRPr="00B86141">
        <w:rPr>
          <w:rFonts w:hint="eastAsia"/>
          <w:color w:val="000000"/>
          <w:spacing w:val="-4"/>
        </w:rPr>
        <w:t>ê</w:t>
      </w:r>
      <w:r w:rsidRPr="00B86141">
        <w:rPr>
          <w:color w:val="000000"/>
          <w:spacing w:val="-4"/>
        </w:rPr>
        <w:t>n, kh</w:t>
      </w:r>
      <w:r w:rsidRPr="00B86141">
        <w:rPr>
          <w:rFonts w:hint="eastAsia"/>
          <w:color w:val="000000"/>
          <w:spacing w:val="-4"/>
        </w:rPr>
        <w:t>ô</w:t>
      </w:r>
      <w:r w:rsidRPr="00B86141">
        <w:rPr>
          <w:color w:val="000000"/>
          <w:spacing w:val="-4"/>
        </w:rPr>
        <w:t xml:space="preserve">ng bắt buộc, </w:t>
      </w:r>
      <w:r w:rsidRPr="00B86141">
        <w:rPr>
          <w:rFonts w:hint="eastAsia"/>
          <w:color w:val="000000"/>
          <w:spacing w:val="-4"/>
        </w:rPr>
        <w:t>á</w:t>
      </w:r>
      <w:r w:rsidRPr="00B86141">
        <w:rPr>
          <w:color w:val="000000"/>
          <w:spacing w:val="-4"/>
        </w:rPr>
        <w:t xml:space="preserve">p </w:t>
      </w:r>
      <w:r w:rsidRPr="00B86141">
        <w:rPr>
          <w:rFonts w:hint="eastAsia"/>
          <w:color w:val="000000"/>
          <w:spacing w:val="-4"/>
        </w:rPr>
        <w:t>đ</w:t>
      </w:r>
      <w:r w:rsidRPr="00B86141">
        <w:rPr>
          <w:color w:val="000000"/>
          <w:spacing w:val="-4"/>
        </w:rPr>
        <w:t>ặt c</w:t>
      </w:r>
      <w:r w:rsidRPr="00B86141">
        <w:rPr>
          <w:rFonts w:hint="eastAsia"/>
          <w:color w:val="000000"/>
          <w:spacing w:val="-4"/>
        </w:rPr>
        <w:t>á</w:t>
      </w:r>
      <w:r w:rsidRPr="00B86141">
        <w:rPr>
          <w:color w:val="000000"/>
          <w:spacing w:val="-4"/>
        </w:rPr>
        <w:t>c b</w:t>
      </w:r>
      <w:r w:rsidRPr="00B86141">
        <w:rPr>
          <w:rFonts w:hint="eastAsia"/>
          <w:color w:val="000000"/>
          <w:spacing w:val="-4"/>
        </w:rPr>
        <w:t>ê</w:t>
      </w:r>
      <w:r w:rsidRPr="00B86141">
        <w:rPr>
          <w:color w:val="000000"/>
          <w:spacing w:val="-4"/>
        </w:rPr>
        <w:t>n trong h</w:t>
      </w:r>
      <w:r w:rsidRPr="00B86141">
        <w:rPr>
          <w:rFonts w:hint="eastAsia"/>
          <w:color w:val="000000"/>
          <w:spacing w:val="-4"/>
        </w:rPr>
        <w:t>ò</w:t>
      </w:r>
      <w:r w:rsidRPr="00B86141">
        <w:rPr>
          <w:color w:val="000000"/>
          <w:spacing w:val="-4"/>
        </w:rPr>
        <w:t>a giải ở c</w:t>
      </w:r>
      <w:r w:rsidRPr="00B86141">
        <w:rPr>
          <w:rFonts w:hint="eastAsia"/>
          <w:color w:val="000000"/>
          <w:spacing w:val="-4"/>
        </w:rPr>
        <w:t>ơ</w:t>
      </w:r>
      <w:r w:rsidRPr="00B86141">
        <w:rPr>
          <w:color w:val="000000"/>
          <w:spacing w:val="-4"/>
        </w:rPr>
        <w:t xml:space="preserve"> sở.</w:t>
      </w:r>
    </w:p>
    <w:p w14:paraId="670D3381" w14:textId="77777777" w:rsidR="00CF4C0B" w:rsidRPr="00BC78D5" w:rsidRDefault="00CF4C0B" w:rsidP="00B86141">
      <w:pPr>
        <w:spacing w:line="360" w:lineRule="exact"/>
        <w:ind w:firstLine="709"/>
      </w:pPr>
      <w:r w:rsidRPr="00BC78D5">
        <w:t>Tuy nhiên, các quy định của Luật Hòa giải ở cơ sở và các văn bản hướng dẫn thi hành trong thực tiễn vẫn phát sinh nhưng vướng mắc, bất cập ảnh hưởng đến kết quả của hoạt động hòa giải ở cơ sở. Cụ thể như sau:</w:t>
      </w:r>
    </w:p>
    <w:p w14:paraId="1E5790D6" w14:textId="3FABD59E" w:rsidR="00CF4C0B" w:rsidRPr="00BC78D5" w:rsidRDefault="00531F63" w:rsidP="00B86141">
      <w:pPr>
        <w:spacing w:line="360" w:lineRule="exact"/>
        <w:ind w:firstLine="709"/>
        <w:rPr>
          <w:i/>
          <w:lang w:val="nb-NO"/>
        </w:rPr>
      </w:pPr>
      <w:r w:rsidRPr="00BC78D5">
        <w:rPr>
          <w:i/>
          <w:lang w:val="nb-NO"/>
        </w:rPr>
        <w:t>a</w:t>
      </w:r>
      <w:r w:rsidR="00CF4C0B" w:rsidRPr="00BC78D5">
        <w:rPr>
          <w:i/>
          <w:lang w:val="nb-NO"/>
        </w:rPr>
        <w:t xml:space="preserve">) </w:t>
      </w:r>
      <w:r w:rsidR="0039795F">
        <w:rPr>
          <w:i/>
          <w:lang w:val="nb-NO"/>
        </w:rPr>
        <w:t>T</w:t>
      </w:r>
      <w:r w:rsidR="00CF4C0B" w:rsidRPr="00BC78D5">
        <w:rPr>
          <w:i/>
          <w:lang w:val="nb-NO"/>
        </w:rPr>
        <w:t>iến hành hòa giải</w:t>
      </w:r>
    </w:p>
    <w:p w14:paraId="205C2627" w14:textId="20520D7C" w:rsidR="00CF4C0B" w:rsidRPr="00BC78D5" w:rsidRDefault="00CF4C0B" w:rsidP="00B86141">
      <w:pPr>
        <w:spacing w:line="360" w:lineRule="exact"/>
        <w:ind w:firstLine="709"/>
        <w:rPr>
          <w:bCs/>
          <w:lang w:val="nb-NO"/>
        </w:rPr>
      </w:pPr>
      <w:r w:rsidRPr="00BC78D5">
        <w:rPr>
          <w:bCs/>
          <w:lang w:val="nb-NO"/>
        </w:rPr>
        <w:t xml:space="preserve">- Theo khoản 2 Điều 20 của Luật quy định thời gian tiến hành hòa giải: “Trong thời hạn 03 ngày, kể từ ngày được phân công, hòa giải viên bắt đầu tiến hành hòa giải, trừ trường hợp cần thiết phải hòa giải ngay khi chứng kiến vụ, việc hoặc các bên có thỏa thuận khác về thời gian hòa giải”. Như vậy, thời gian tiến hành hòa giải là 03 ngày kể ngày được phân công. Nhưng Điều 16 căn cứ tiến hành hòa giải thì ngoài trường hợp Tổ trưởng phân công, hòa giải được tiến hành khi “Một bên hoặc các bên yêu cầu hòa giải”. Đối với những trường hợp này không quy định rõ thời gian </w:t>
      </w:r>
      <w:r w:rsidR="00EB0711">
        <w:rPr>
          <w:bCs/>
          <w:lang w:val="nb-NO"/>
        </w:rPr>
        <w:t xml:space="preserve">bắt đầu </w:t>
      </w:r>
      <w:r w:rsidRPr="00BC78D5">
        <w:rPr>
          <w:bCs/>
          <w:lang w:val="nb-NO"/>
        </w:rPr>
        <w:t>tiến hành hòa giải</w:t>
      </w:r>
      <w:r w:rsidR="00E92A5D" w:rsidRPr="00BC78D5">
        <w:rPr>
          <w:bCs/>
          <w:lang w:val="nb-NO"/>
        </w:rPr>
        <w:t xml:space="preserve"> </w:t>
      </w:r>
      <w:r w:rsidRPr="00BC78D5">
        <w:rPr>
          <w:bCs/>
          <w:lang w:val="nb-NO"/>
        </w:rPr>
        <w:t>nên hòa giải viên không có cơ sở để tính thời gian.</w:t>
      </w:r>
    </w:p>
    <w:p w14:paraId="6D18EA07" w14:textId="3CFA58E0" w:rsidR="00650895" w:rsidRPr="00BC78D5" w:rsidRDefault="00650895" w:rsidP="00B86141">
      <w:pPr>
        <w:spacing w:line="360" w:lineRule="exact"/>
        <w:ind w:firstLine="709"/>
        <w:rPr>
          <w:bCs/>
          <w:lang w:val="nb-NO"/>
        </w:rPr>
      </w:pPr>
      <w:r w:rsidRPr="00BC78D5">
        <w:rPr>
          <w:bCs/>
          <w:lang w:val="nb-NO"/>
        </w:rPr>
        <w:t>Ngoài ra, để bảo đảm tính kịp thời của hoạt động hòa giải ở cơ sở, Luật Hòa giải ở cơ sở cũng không quy định thời hạn mà Tổ trưởng Tổ hòa giải phải phân công hòa giải viên tiến hành hòa giải khi có căn cứ tại khoản 3 Điều 16.</w:t>
      </w:r>
    </w:p>
    <w:p w14:paraId="0A3079CB" w14:textId="77777777" w:rsidR="00CF4C0B" w:rsidRPr="00BC78D5" w:rsidRDefault="00CF4C0B" w:rsidP="00B86141">
      <w:pPr>
        <w:shd w:val="clear" w:color="auto" w:fill="FFFFFF"/>
        <w:spacing w:line="360" w:lineRule="exact"/>
        <w:ind w:firstLine="567"/>
        <w:rPr>
          <w:lang w:val="nb-NO"/>
        </w:rPr>
      </w:pPr>
      <w:r w:rsidRPr="00BC78D5">
        <w:rPr>
          <w:bCs/>
          <w:lang w:val="nb-NO"/>
        </w:rPr>
        <w:t xml:space="preserve">- Khoản 1 Điều 10 Nghị định số 15/2014/NĐ-CP của Chính phủ quy định về việc giải quyết trường hợp hòa giải không thành như sau: “Trường hợp các bên không đạt được thỏa thuận và cả hai bên yêu cầu tiếp tục hòa giải, thì hòa giải viên tiếp tục tiến hành hòa giải”. </w:t>
      </w:r>
      <w:r w:rsidRPr="00BC78D5">
        <w:rPr>
          <w:lang w:val="nb-NO"/>
        </w:rPr>
        <w:t xml:space="preserve">Luật Hòa giải ở cơ sở và các văn bản hướng dẫn thi hành </w:t>
      </w:r>
      <w:r w:rsidRPr="00BC78D5">
        <w:rPr>
          <w:lang w:val="nb-NO"/>
        </w:rPr>
        <w:lastRenderedPageBreak/>
        <w:t>chưa có quy định về thời hạn tiến hành hòa giải từ lúc tiếp nhận vụ việc, giới hạn số lần hòa giải tối đa đối với các vụ việc. Theo đó quy định trường hợp các vụ việc đã tiến hành hòa giải bao nhiêu lần mà chưa hòa giải thành thì chuyển cơ quan có thẩm quyền giải quyết (không tiếp tục hòa giải) để tránh việc các vụ việc hòa giải kéo dài, ảnh hưởng tới quyền và lợi ích hợp pháp của các bên.</w:t>
      </w:r>
    </w:p>
    <w:p w14:paraId="00BD0923" w14:textId="64C01C2F" w:rsidR="00CF4C0B" w:rsidRPr="00BC78D5" w:rsidRDefault="006728BC" w:rsidP="00B86141">
      <w:pPr>
        <w:spacing w:line="360" w:lineRule="exact"/>
        <w:ind w:firstLine="709"/>
        <w:rPr>
          <w:i/>
          <w:lang w:val="nb-NO"/>
        </w:rPr>
      </w:pPr>
      <w:r w:rsidRPr="00BC78D5">
        <w:rPr>
          <w:i/>
          <w:lang w:val="nb-NO"/>
        </w:rPr>
        <w:t>b</w:t>
      </w:r>
      <w:r w:rsidR="00CF4C0B" w:rsidRPr="00BC78D5">
        <w:rPr>
          <w:i/>
          <w:lang w:val="nb-NO"/>
        </w:rPr>
        <w:t>) Thực hiện thỏa thuận hòa giải thành</w:t>
      </w:r>
    </w:p>
    <w:p w14:paraId="6F143384" w14:textId="3AD3A264" w:rsidR="00CF4C0B" w:rsidRPr="00BC78D5" w:rsidRDefault="00CF4C0B" w:rsidP="00B86141">
      <w:pPr>
        <w:pStyle w:val="NormalWeb"/>
        <w:spacing w:before="120" w:beforeAutospacing="0" w:after="120" w:afterAutospacing="0" w:line="360" w:lineRule="exact"/>
        <w:ind w:firstLine="567"/>
        <w:jc w:val="both"/>
        <w:rPr>
          <w:color w:val="000000" w:themeColor="text1"/>
          <w:sz w:val="28"/>
          <w:szCs w:val="28"/>
          <w:lang w:val="nb-NO"/>
        </w:rPr>
      </w:pPr>
      <w:r w:rsidRPr="00BC78D5">
        <w:rPr>
          <w:color w:val="000000" w:themeColor="text1"/>
          <w:sz w:val="28"/>
          <w:szCs w:val="28"/>
          <w:lang w:val="nb-NO"/>
        </w:rPr>
        <w:t xml:space="preserve">Để thực hiện thỏa thuận hòa giải thành, bên cạnh việc hòa giải viên theo dõi sát sao, khéo léo vận động để các bên tuân thủ kết quả hòa giải thì phần lớn là phụ thuộc vào ý thức, sự tự nguyện thực hiện thỏa thuận của các bên tranh chấp. Nhiều khi một bên hoặc các bên tranh chấp không thực sự có thiện chí, chấp nhận hòa giải thành nhưng không thực hiện đúng thỏa thuận hòa giải, những trường hợp này tổ hòa giải rất khó tác động; hoặc có khi do yếu tố khách quan nên không thể thực hiện thỏa thuận, đối với các trường hợp này thì </w:t>
      </w:r>
      <w:r w:rsidR="00E92A5D" w:rsidRPr="00BC78D5">
        <w:rPr>
          <w:color w:val="000000" w:themeColor="text1"/>
          <w:sz w:val="28"/>
          <w:szCs w:val="28"/>
          <w:lang w:val="nb-NO"/>
        </w:rPr>
        <w:t>T</w:t>
      </w:r>
      <w:r w:rsidRPr="00BC78D5">
        <w:rPr>
          <w:color w:val="000000" w:themeColor="text1"/>
          <w:sz w:val="28"/>
          <w:szCs w:val="28"/>
          <w:lang w:val="nb-NO"/>
        </w:rPr>
        <w:t>ổ hòa giải không kịp thời theo dõi, giúp các bên thỏa thuận thì mâu thuẫn có thể lại bùng phát. Trên thực tế, nhiều vụ việc đã hòa giải thành, sau một thời gian các bên thực hiện không đúng thỏa thuận lại tái phát sinh tranh chấp, mâu thuẫn giữa các bên lại sâu sắc hơn, việc hòa giải lại khó đạt kết quả hơn, ảnh hưởng đến an ninh trật tự trong cộng đồng dân cư.</w:t>
      </w:r>
    </w:p>
    <w:p w14:paraId="75094ACF" w14:textId="6409A96C" w:rsidR="00CF4C0B" w:rsidRPr="00BC78D5" w:rsidRDefault="00CF4C0B" w:rsidP="00B86141">
      <w:pPr>
        <w:spacing w:line="360" w:lineRule="exact"/>
        <w:ind w:firstLine="709"/>
        <w:rPr>
          <w:bCs/>
          <w:lang w:val="nb-NO"/>
        </w:rPr>
      </w:pPr>
      <w:r w:rsidRPr="00BC78D5">
        <w:rPr>
          <w:bCs/>
          <w:lang w:val="nb-NO"/>
        </w:rPr>
        <w:t>Chưa có quy định ràng buộc trách nhiệm của các bên trong việc thực hiện các cam kết, thỏa thuận sau khi hòa giải thành. Do hoạt</w:t>
      </w:r>
      <w:r w:rsidR="00E92A5D" w:rsidRPr="00BC78D5">
        <w:rPr>
          <w:bCs/>
          <w:lang w:val="nb-NO"/>
        </w:rPr>
        <w:t xml:space="preserve"> </w:t>
      </w:r>
      <w:r w:rsidRPr="00BC78D5">
        <w:rPr>
          <w:bCs/>
          <w:lang w:val="nb-NO"/>
        </w:rPr>
        <w:t xml:space="preserve">động hòa giải ở cơ sở mang tính tự nguyện, các quy định mang tính khuyến khích thực hiện nên vẫn còn trường hợp các bên không thực hiện đầy đủ các cam kết sau khi hòa giải thành, dẫn đến kết quả hòa giải chưa đạt hiệu quả cao. </w:t>
      </w:r>
    </w:p>
    <w:p w14:paraId="0087D652" w14:textId="77777777" w:rsidR="00CF4C0B" w:rsidRPr="00BC78D5" w:rsidRDefault="00CF4C0B" w:rsidP="00B86141">
      <w:pPr>
        <w:shd w:val="clear" w:color="auto" w:fill="FFFFFF"/>
        <w:spacing w:line="360" w:lineRule="exact"/>
        <w:ind w:firstLine="709"/>
        <w:rPr>
          <w:spacing w:val="-2"/>
          <w:lang w:val="nb-NO"/>
        </w:rPr>
      </w:pPr>
      <w:r w:rsidRPr="00BC78D5">
        <w:rPr>
          <w:spacing w:val="-2"/>
          <w:lang w:val="nb-NO"/>
        </w:rPr>
        <w:t xml:space="preserve">Thực hiện Chương XXXIII Bộ luật Tố tụng Dân sự năm 2015 về thủ tục yêu cầu công nhận kết quả hòa giải thành ngoài Tòa án, trên cơ sở hướng dẫn của Bộ Tư pháp (sau khi có ý kiến thống nhất của Tòa án nhân dân tối cao) tại Công văn số </w:t>
      </w:r>
      <w:r w:rsidRPr="00BC78D5">
        <w:rPr>
          <w:rFonts w:eastAsia="Times New Roman"/>
          <w:bCs/>
          <w:color w:val="000000"/>
          <w:spacing w:val="-2"/>
          <w:lang w:val="nb-NO"/>
        </w:rPr>
        <w:t xml:space="preserve">1503/BTP-PBGDPL ngày 05/5/2017 và hướng dẫn của Ủy ban nhân dân cấp tỉnh hoặc Sở Tư pháp, việc yêu cầu Tòa án nhân dân công nhận kết quả hòa giải thành cũng đã được thực hiện tại một số địa phương. </w:t>
      </w:r>
      <w:r w:rsidRPr="00BC78D5">
        <w:rPr>
          <w:spacing w:val="-2"/>
          <w:lang w:val="nb-NO"/>
        </w:rPr>
        <w:t>Tuy nhiên, không có nhiều vụ việc được các bên yêu cầu Tòa án công nhận kết quả hòa giải thành</w:t>
      </w:r>
      <w:r w:rsidRPr="00BC78D5">
        <w:rPr>
          <w:lang w:val="nb-NO"/>
        </w:rPr>
        <w:t xml:space="preserve">. </w:t>
      </w:r>
      <w:r w:rsidRPr="00BC78D5">
        <w:rPr>
          <w:spacing w:val="-2"/>
          <w:lang w:val="nb-NO"/>
        </w:rPr>
        <w:t xml:space="preserve">Tính đến năm 2023, </w:t>
      </w:r>
      <w:r w:rsidRPr="00BC78D5">
        <w:rPr>
          <w:lang w:val="nb-NO"/>
        </w:rPr>
        <w:t>có 170 đơn đề nghị Tòa án ra quyết định công nhận kết quả hòa giải thành và có 168 vụ, việc hòa giải thành ở cơ sở được Tòa án ra quyết định công nhận</w:t>
      </w:r>
      <w:r w:rsidRPr="00BC78D5">
        <w:rPr>
          <w:spacing w:val="-2"/>
          <w:lang w:val="nb-NO"/>
        </w:rPr>
        <w:t>.</w:t>
      </w:r>
    </w:p>
    <w:p w14:paraId="7635C9A6" w14:textId="77777777" w:rsidR="00CF4C0B" w:rsidRPr="00BC78D5" w:rsidRDefault="00CF4C0B" w:rsidP="00B86141">
      <w:pPr>
        <w:spacing w:line="360" w:lineRule="exact"/>
        <w:ind w:firstLine="709"/>
        <w:rPr>
          <w:b/>
          <w:bCs/>
          <w:lang w:val="nb-NO"/>
        </w:rPr>
      </w:pPr>
      <w:r w:rsidRPr="00BC78D5">
        <w:rPr>
          <w:b/>
          <w:bCs/>
          <w:i/>
          <w:lang w:val="nb-NO"/>
        </w:rPr>
        <w:t>2.3. Về kinh phí cho công tác hòa giải ở cơ sở</w:t>
      </w:r>
    </w:p>
    <w:p w14:paraId="11D13FD0" w14:textId="7D190947" w:rsidR="00CF4C0B" w:rsidRPr="00BC78D5" w:rsidRDefault="00CF4C0B" w:rsidP="00B86141">
      <w:pPr>
        <w:spacing w:line="360" w:lineRule="exact"/>
        <w:ind w:firstLine="720"/>
        <w:rPr>
          <w:rFonts w:eastAsia="Times New Roman"/>
          <w:iCs/>
          <w:lang w:val="pl-PL"/>
        </w:rPr>
      </w:pPr>
      <w:r w:rsidRPr="00BC78D5">
        <w:rPr>
          <w:iCs/>
          <w:lang w:val="nb-NO"/>
        </w:rPr>
        <w:t xml:space="preserve">Hiện nay, Điều 6 Luật Hòa giải ở cơ sở </w:t>
      </w:r>
      <w:r w:rsidR="00E92A5D" w:rsidRPr="00BC78D5">
        <w:rPr>
          <w:iCs/>
          <w:lang w:val="nb-NO"/>
        </w:rPr>
        <w:t xml:space="preserve">năm 2013 quy định: </w:t>
      </w:r>
      <w:r w:rsidR="00E92A5D" w:rsidRPr="00BC78D5">
        <w:rPr>
          <w:i/>
          <w:iCs/>
          <w:lang w:val="nb-NO"/>
        </w:rPr>
        <w:t>"</w:t>
      </w:r>
      <w:r w:rsidRPr="00BC78D5">
        <w:rPr>
          <w:i/>
          <w:iCs/>
          <w:lang w:val="nb-NO"/>
        </w:rPr>
        <w:t>Nhà nước hỗ trợ kinh phí cho công tác hòa giải ở cơ sở để biên soạn, phát hành tài liệu; tổ chức bồi dưỡng, hướng dẫn nghiệp vụ, kỹ năng về hòa giải ở cơ sở….”</w:t>
      </w:r>
      <w:r w:rsidRPr="00BC78D5">
        <w:rPr>
          <w:iCs/>
          <w:lang w:val="nb-NO"/>
        </w:rPr>
        <w:t xml:space="preserve">. Tuy nhiên quy định </w:t>
      </w:r>
      <w:r w:rsidRPr="00BC78D5">
        <w:rPr>
          <w:i/>
          <w:iCs/>
          <w:lang w:val="nb-NO"/>
        </w:rPr>
        <w:t>“hỗ trợ kinh phí”</w:t>
      </w:r>
      <w:r w:rsidRPr="00BC78D5">
        <w:rPr>
          <w:iCs/>
          <w:lang w:val="nb-NO"/>
        </w:rPr>
        <w:t xml:space="preserve"> chưa tạo hiệu lực pháp lý mạnh mẽ trong thực tiễn triển khai. Việc bố trí kinh phí cho công tác hòa giải ở cơ sở phụ thuộc vào sự quan tâm của cấp ủy, </w:t>
      </w:r>
      <w:r w:rsidR="00E92A5D" w:rsidRPr="00BC78D5">
        <w:rPr>
          <w:iCs/>
          <w:lang w:val="nb-NO"/>
        </w:rPr>
        <w:lastRenderedPageBreak/>
        <w:t>L</w:t>
      </w:r>
      <w:r w:rsidRPr="00BC78D5">
        <w:rPr>
          <w:iCs/>
          <w:lang w:val="nb-NO"/>
        </w:rPr>
        <w:t xml:space="preserve">ãnh đạo </w:t>
      </w:r>
      <w:r w:rsidR="00E92A5D" w:rsidRPr="00BC78D5">
        <w:rPr>
          <w:iCs/>
          <w:lang w:val="nb-NO"/>
        </w:rPr>
        <w:t>Ủ</w:t>
      </w:r>
      <w:r w:rsidRPr="00BC78D5">
        <w:rPr>
          <w:iCs/>
          <w:lang w:val="nb-NO"/>
        </w:rPr>
        <w:t xml:space="preserve">y ban nhân dân các cấp, do vậy, có nơi nếu không được quan tâm thì mức kinh phí chi cho công tác hòa giải ở cơ sở (gồm kinh phí cho cơ quan quản lý nhà nước và chi hỗ trợ cho hoạt động của </w:t>
      </w:r>
      <w:r w:rsidR="00E92A5D" w:rsidRPr="00BC78D5">
        <w:rPr>
          <w:iCs/>
          <w:lang w:val="nb-NO"/>
        </w:rPr>
        <w:t>T</w:t>
      </w:r>
      <w:r w:rsidRPr="00BC78D5">
        <w:rPr>
          <w:iCs/>
          <w:lang w:val="nb-NO"/>
        </w:rPr>
        <w:t>ổ hòa giải, thù lao hòa giải viên) cũng rất ít</w:t>
      </w:r>
      <w:r w:rsidRPr="00BC78D5">
        <w:rPr>
          <w:rStyle w:val="FootnoteReference"/>
          <w:iCs/>
        </w:rPr>
        <w:footnoteReference w:id="42"/>
      </w:r>
      <w:r w:rsidR="00650895" w:rsidRPr="00BC78D5">
        <w:rPr>
          <w:iCs/>
          <w:lang w:val="nb-NO"/>
        </w:rPr>
        <w:t>.</w:t>
      </w:r>
      <w:r w:rsidRPr="00BC78D5">
        <w:rPr>
          <w:iCs/>
          <w:lang w:val="nb-NO"/>
        </w:rPr>
        <w:t xml:space="preserve"> Một số địa phương</w:t>
      </w:r>
      <w:r w:rsidRPr="00BC78D5">
        <w:rPr>
          <w:lang w:val="pl-PL"/>
        </w:rPr>
        <w:t xml:space="preserve"> bố trí ngân sách cho công tác hòa giải ở cơ sở chưa phân bổ đầy đủ, chủ yếu giao dự toán theo hình thức khoán, không căn cứ vào vụ việc của năm trước để dự toán cho năm tiếp theo. Chưa tách biệt bố trí giữa chi kinh phí cho công tác hòa giải và </w:t>
      </w:r>
      <w:r w:rsidR="00650895" w:rsidRPr="00BC78D5">
        <w:rPr>
          <w:lang w:val="pl-PL"/>
        </w:rPr>
        <w:t>các khoản kinh phí</w:t>
      </w:r>
      <w:r w:rsidRPr="00BC78D5">
        <w:rPr>
          <w:lang w:val="pl-PL"/>
        </w:rPr>
        <w:t xml:space="preserve"> khác</w:t>
      </w:r>
      <w:r w:rsidR="00650895" w:rsidRPr="00BC78D5">
        <w:rPr>
          <w:rStyle w:val="FootnoteReference"/>
          <w:lang w:val="pl-PL"/>
        </w:rPr>
        <w:footnoteReference w:id="43"/>
      </w:r>
      <w:r w:rsidRPr="00BC78D5">
        <w:rPr>
          <w:lang w:val="pl-PL"/>
        </w:rPr>
        <w:t>. Định mức cho công tác hòa giải còn thấp</w:t>
      </w:r>
      <w:r w:rsidR="007227ED">
        <w:rPr>
          <w:lang w:val="pl-PL"/>
        </w:rPr>
        <w:t xml:space="preserve">, chi phí </w:t>
      </w:r>
      <w:r w:rsidR="003838D8">
        <w:rPr>
          <w:lang w:val="pl-PL"/>
        </w:rPr>
        <w:t xml:space="preserve">hỗ trợ tổ hòa giải hoạt động (văn phòng phẩm, nước uống, phô tô tài liệu... chưa đáp ứng </w:t>
      </w:r>
      <w:r w:rsidR="00B86141">
        <w:rPr>
          <w:lang w:val="pl-PL"/>
        </w:rPr>
        <w:t xml:space="preserve">nhu cầu </w:t>
      </w:r>
      <w:r w:rsidR="003838D8">
        <w:rPr>
          <w:lang w:val="pl-PL"/>
        </w:rPr>
        <w:t>thực tế)</w:t>
      </w:r>
      <w:r w:rsidRPr="00BC78D5">
        <w:rPr>
          <w:lang w:val="pl-PL"/>
        </w:rPr>
        <w:t>.</w:t>
      </w:r>
      <w:r w:rsidR="007227ED" w:rsidRPr="00B86141">
        <w:rPr>
          <w:rFonts w:eastAsia="Times New Roman"/>
          <w:lang w:val="pl-PL"/>
        </w:rPr>
        <w:t xml:space="preserve"> </w:t>
      </w:r>
      <w:r w:rsidR="007227ED" w:rsidRPr="00B86141">
        <w:rPr>
          <w:rFonts w:eastAsia="Times New Roman"/>
          <w:lang w:val="pl-PL"/>
        </w:rPr>
        <w:t xml:space="preserve">Việc bảo đảm nguồn lực, kinh phí theo mức quy định của pháp luật cho công tác hòa giải ở cơ sở chưa được triển khai đồng đều giữa các địa phương; có nơi chưa bố trí kinh phí cho công tác này. Thủ tục thanh toán kinh phí hỗ trợ tổ hòa giải, thù lao cho hòa giải viên tại một số địa phương còn phức tạp, chưa đúng quy định. </w:t>
      </w:r>
      <w:r w:rsidRPr="00BC78D5">
        <w:rPr>
          <w:rFonts w:eastAsia="Times New Roman"/>
          <w:iCs/>
          <w:lang w:val="pl-PL"/>
        </w:rPr>
        <w:t>Mặt khác, quy định “</w:t>
      </w:r>
      <w:r w:rsidRPr="00BC78D5">
        <w:rPr>
          <w:rFonts w:eastAsia="Times New Roman"/>
          <w:i/>
          <w:iCs/>
          <w:lang w:val="pl-PL"/>
        </w:rPr>
        <w:t>Ngân sách trung ương chi bổ sung cho các địa phương chưa tự cân đối được ngân sách để hỗ trợ kinh phí cho công tác hòa giải ở cơ sở”</w:t>
      </w:r>
      <w:r w:rsidRPr="00BC78D5">
        <w:rPr>
          <w:rFonts w:eastAsia="Times New Roman"/>
          <w:iCs/>
          <w:lang w:val="pl-PL"/>
        </w:rPr>
        <w:t xml:space="preserve"> không thống nhất với quy định của Luật Ngân sách nhà nước về việc nhiệm vụ chi thuộc ngân sách cấp nào do ngân sách cấp đó bảo đảm, dẫn đến không khả thi, gây vướng mắc trong thực tiễn. </w:t>
      </w:r>
    </w:p>
    <w:p w14:paraId="2389D6F2" w14:textId="77777777" w:rsidR="00CF4C0B" w:rsidRPr="00B86141" w:rsidRDefault="00CF4C0B" w:rsidP="00B86141">
      <w:pPr>
        <w:spacing w:line="360" w:lineRule="exact"/>
        <w:ind w:firstLine="709"/>
        <w:rPr>
          <w:b/>
          <w:i/>
          <w:spacing w:val="-4"/>
          <w:lang w:val="pl-PL"/>
        </w:rPr>
      </w:pPr>
      <w:r w:rsidRPr="00B86141">
        <w:rPr>
          <w:b/>
          <w:i/>
          <w:spacing w:val="-4"/>
          <w:lang w:val="pl-PL"/>
        </w:rPr>
        <w:t>2.4. Tr</w:t>
      </w:r>
      <w:r w:rsidRPr="00B86141">
        <w:rPr>
          <w:rFonts w:hint="eastAsia"/>
          <w:b/>
          <w:i/>
          <w:spacing w:val="-4"/>
          <w:lang w:val="pl-PL"/>
        </w:rPr>
        <w:t>á</w:t>
      </w:r>
      <w:r w:rsidRPr="00B86141">
        <w:rPr>
          <w:b/>
          <w:i/>
          <w:spacing w:val="-4"/>
          <w:lang w:val="pl-PL"/>
        </w:rPr>
        <w:t>ch nhiệm của c</w:t>
      </w:r>
      <w:r w:rsidRPr="00B86141">
        <w:rPr>
          <w:rFonts w:hint="eastAsia"/>
          <w:b/>
          <w:i/>
          <w:spacing w:val="-4"/>
          <w:lang w:val="pl-PL"/>
        </w:rPr>
        <w:t>á</w:t>
      </w:r>
      <w:r w:rsidRPr="00B86141">
        <w:rPr>
          <w:b/>
          <w:i/>
          <w:spacing w:val="-4"/>
          <w:lang w:val="pl-PL"/>
        </w:rPr>
        <w:t>c c</w:t>
      </w:r>
      <w:r w:rsidRPr="00B86141">
        <w:rPr>
          <w:rFonts w:hint="eastAsia"/>
          <w:b/>
          <w:i/>
          <w:spacing w:val="-4"/>
          <w:lang w:val="pl-PL"/>
        </w:rPr>
        <w:t>ơ</w:t>
      </w:r>
      <w:r w:rsidRPr="00B86141">
        <w:rPr>
          <w:b/>
          <w:i/>
          <w:spacing w:val="-4"/>
          <w:lang w:val="pl-PL"/>
        </w:rPr>
        <w:t xml:space="preserve"> quan, tổ chức trong c</w:t>
      </w:r>
      <w:r w:rsidRPr="00B86141">
        <w:rPr>
          <w:rFonts w:hint="eastAsia"/>
          <w:b/>
          <w:i/>
          <w:spacing w:val="-4"/>
          <w:lang w:val="pl-PL"/>
        </w:rPr>
        <w:t>ô</w:t>
      </w:r>
      <w:r w:rsidRPr="00B86141">
        <w:rPr>
          <w:b/>
          <w:i/>
          <w:spacing w:val="-4"/>
          <w:lang w:val="pl-PL"/>
        </w:rPr>
        <w:t>ng t</w:t>
      </w:r>
      <w:r w:rsidRPr="00B86141">
        <w:rPr>
          <w:rFonts w:hint="eastAsia"/>
          <w:b/>
          <w:i/>
          <w:spacing w:val="-4"/>
          <w:lang w:val="pl-PL"/>
        </w:rPr>
        <w:t>á</w:t>
      </w:r>
      <w:r w:rsidRPr="00B86141">
        <w:rPr>
          <w:b/>
          <w:i/>
          <w:spacing w:val="-4"/>
          <w:lang w:val="pl-PL"/>
        </w:rPr>
        <w:t>c h</w:t>
      </w:r>
      <w:r w:rsidRPr="00B86141">
        <w:rPr>
          <w:rFonts w:hint="eastAsia"/>
          <w:b/>
          <w:i/>
          <w:spacing w:val="-4"/>
          <w:lang w:val="pl-PL"/>
        </w:rPr>
        <w:t>ò</w:t>
      </w:r>
      <w:r w:rsidRPr="00B86141">
        <w:rPr>
          <w:b/>
          <w:i/>
          <w:spacing w:val="-4"/>
          <w:lang w:val="pl-PL"/>
        </w:rPr>
        <w:t>a giải ở c</w:t>
      </w:r>
      <w:r w:rsidRPr="00B86141">
        <w:rPr>
          <w:rFonts w:hint="eastAsia"/>
          <w:b/>
          <w:i/>
          <w:spacing w:val="-4"/>
          <w:lang w:val="pl-PL"/>
        </w:rPr>
        <w:t>ơ</w:t>
      </w:r>
      <w:r w:rsidRPr="00B86141">
        <w:rPr>
          <w:b/>
          <w:i/>
          <w:spacing w:val="-4"/>
          <w:lang w:val="pl-PL"/>
        </w:rPr>
        <w:t xml:space="preserve"> sở</w:t>
      </w:r>
    </w:p>
    <w:p w14:paraId="7A07C738" w14:textId="77777777" w:rsidR="00CF4C0B" w:rsidRPr="00BC78D5" w:rsidRDefault="00CF4C0B" w:rsidP="00B86141">
      <w:pPr>
        <w:spacing w:line="360" w:lineRule="exact"/>
        <w:ind w:firstLine="709"/>
        <w:rPr>
          <w:bCs/>
          <w:i/>
          <w:iCs/>
          <w:lang w:val="pl-PL"/>
        </w:rPr>
      </w:pPr>
      <w:r w:rsidRPr="00BC78D5">
        <w:rPr>
          <w:i/>
          <w:lang w:val="pl-PL"/>
        </w:rPr>
        <w:t>a)</w:t>
      </w:r>
      <w:r w:rsidRPr="00BC78D5">
        <w:rPr>
          <w:i/>
          <w:lang w:val="vi-VN"/>
        </w:rPr>
        <w:t xml:space="preserve"> Sự phối hợp của Mặt trận Tổ quốc Việt Nam, các tổ chức thành viên của Mặt trận với cơ quan Tư pháp trong công tác hòa giải ở cơ sở</w:t>
      </w:r>
    </w:p>
    <w:p w14:paraId="1772B039" w14:textId="77777777" w:rsidR="00CF4C0B" w:rsidRPr="00BC78D5" w:rsidRDefault="00CF4C0B" w:rsidP="00B86141">
      <w:pPr>
        <w:spacing w:line="360" w:lineRule="exact"/>
        <w:ind w:firstLine="709"/>
        <w:rPr>
          <w:bCs/>
          <w:iCs/>
          <w:lang w:val="pl-PL"/>
        </w:rPr>
      </w:pPr>
      <w:r w:rsidRPr="00BC78D5">
        <w:rPr>
          <w:bCs/>
          <w:iCs/>
          <w:lang w:val="pl-PL"/>
        </w:rPr>
        <w:t>Thời gian qua, công tác phối hợp giữa Ủy ban Mặt trận Tổ quốc Việt Nam và cơ quan Tư pháp cùng cấp từ trung ương đến cơ sở đã có những chuyển biến tích cực, nhất là sau khi có Nghị quyết liên tịch số 01/2014/NQLT-CP-UBTWMTTQVN ngày 18/11/2014 của Chính phủ và Ủy ban trung ương Mặt trận Tổ quốc Việt Nam về hướng dẫn phối hợp thực hiện một số quy định của pháp luật về hòa giải ở cơ sở.</w:t>
      </w:r>
    </w:p>
    <w:p w14:paraId="25DF3E5F" w14:textId="1DEC01F2" w:rsidR="00CF4C0B" w:rsidRPr="00BC78D5" w:rsidRDefault="00CF4C0B" w:rsidP="00B86141">
      <w:pPr>
        <w:spacing w:line="360" w:lineRule="exact"/>
        <w:ind w:firstLine="709"/>
        <w:rPr>
          <w:lang w:val="nb-NO"/>
        </w:rPr>
      </w:pPr>
      <w:r w:rsidRPr="00BC78D5">
        <w:rPr>
          <w:bCs/>
          <w:iCs/>
          <w:lang w:val="pl-PL"/>
        </w:rPr>
        <w:t>Ở trung ương, h</w:t>
      </w:r>
      <w:r w:rsidR="00B266A9" w:rsidRPr="00BC78D5">
        <w:rPr>
          <w:bCs/>
          <w:iCs/>
          <w:lang w:val="pl-PL"/>
        </w:rPr>
        <w:t>ằ</w:t>
      </w:r>
      <w:r w:rsidRPr="00BC78D5">
        <w:rPr>
          <w:bCs/>
          <w:iCs/>
          <w:lang w:val="pl-PL"/>
        </w:rPr>
        <w:t xml:space="preserve">ng năm, Ban Thường trực Ủy ban </w:t>
      </w:r>
      <w:r w:rsidR="00B266A9" w:rsidRPr="00BC78D5">
        <w:rPr>
          <w:bCs/>
          <w:iCs/>
          <w:lang w:val="pl-PL"/>
        </w:rPr>
        <w:t>T</w:t>
      </w:r>
      <w:r w:rsidRPr="00BC78D5">
        <w:rPr>
          <w:bCs/>
          <w:iCs/>
          <w:lang w:val="pl-PL"/>
        </w:rPr>
        <w:t xml:space="preserve">rung ương Mặt trận Tổ quốc Việt Nam ban hành kế hoạch hoặc văn bản hướng dẫn công tác hòa giải ở cơ sở trong hệ thống Mặt trận; đồng thời tham gia các đoàn kiểm tra, giám sát việc thực hiện công tác hòa giải ở cơ sở do Bộ Tư pháp chủ trì. </w:t>
      </w:r>
      <w:r w:rsidRPr="00BC78D5">
        <w:rPr>
          <w:lang w:val="nb-NO"/>
        </w:rPr>
        <w:t xml:space="preserve">Ban Thường trực Ủy ban </w:t>
      </w:r>
      <w:r w:rsidR="00B266A9" w:rsidRPr="00BC78D5">
        <w:rPr>
          <w:lang w:val="nb-NO"/>
        </w:rPr>
        <w:t>T</w:t>
      </w:r>
      <w:r w:rsidRPr="00BC78D5">
        <w:rPr>
          <w:lang w:val="nb-NO"/>
        </w:rPr>
        <w:t xml:space="preserve">rung ương </w:t>
      </w:r>
      <w:r w:rsidRPr="00BC78D5">
        <w:rPr>
          <w:bCs/>
          <w:iCs/>
          <w:lang w:val="pl-PL"/>
        </w:rPr>
        <w:t>Mặt trận Tổ quốc Việt Nam</w:t>
      </w:r>
      <w:r w:rsidRPr="00BC78D5">
        <w:rPr>
          <w:lang w:val="nb-NO"/>
        </w:rPr>
        <w:t xml:space="preserve"> phối hợp với Bộ Tư pháp tổ chức các Hội thi Hòa giải viên giỏi toàn quốc lần thứ III, lần thứ IV. Trong đó, đại diện Ban Thường trực Ủy ban </w:t>
      </w:r>
      <w:r w:rsidR="00B266A9" w:rsidRPr="00BC78D5">
        <w:rPr>
          <w:lang w:val="nb-NO"/>
        </w:rPr>
        <w:t>T</w:t>
      </w:r>
      <w:r w:rsidRPr="00BC78D5">
        <w:rPr>
          <w:lang w:val="nb-NO"/>
        </w:rPr>
        <w:t xml:space="preserve">rung ương </w:t>
      </w:r>
      <w:r w:rsidRPr="00BC78D5">
        <w:rPr>
          <w:bCs/>
          <w:iCs/>
          <w:lang w:val="nb-NO"/>
        </w:rPr>
        <w:t>Mặt trận Tổ quốc Việt Nam</w:t>
      </w:r>
      <w:r w:rsidRPr="00BC78D5">
        <w:rPr>
          <w:lang w:val="nb-NO"/>
        </w:rPr>
        <w:t xml:space="preserve"> tham gia Ban Tổ chức Hội thi, đại diện cấp </w:t>
      </w:r>
      <w:r w:rsidR="00B266A9" w:rsidRPr="00BC78D5">
        <w:rPr>
          <w:lang w:val="nb-NO"/>
        </w:rPr>
        <w:t>V</w:t>
      </w:r>
      <w:r w:rsidRPr="00BC78D5">
        <w:rPr>
          <w:lang w:val="nb-NO"/>
        </w:rPr>
        <w:t>ụ tham gia Tổ Thư ký Hội thi.</w:t>
      </w:r>
    </w:p>
    <w:p w14:paraId="006876D1" w14:textId="3DC59B29" w:rsidR="00CF4C0B" w:rsidRPr="00BC78D5" w:rsidRDefault="00CF4C0B" w:rsidP="00B86141">
      <w:pPr>
        <w:spacing w:line="360" w:lineRule="exact"/>
        <w:ind w:firstLine="709"/>
        <w:rPr>
          <w:bCs/>
          <w:iCs/>
          <w:lang w:val="nb-NO"/>
        </w:rPr>
      </w:pPr>
      <w:r w:rsidRPr="00BC78D5">
        <w:rPr>
          <w:lang w:val="nb-NO"/>
        </w:rPr>
        <w:t>Nhiều địa phương, Ủy ban Mặt trận Tổ quốc chủ động phối hợp với cơ quan tư pháp cùng cấp thông qua việc xây dựng các</w:t>
      </w:r>
      <w:r w:rsidRPr="00BC78D5">
        <w:rPr>
          <w:lang w:val="hr-HR"/>
        </w:rPr>
        <w:t xml:space="preserve"> </w:t>
      </w:r>
      <w:r w:rsidRPr="00BC78D5">
        <w:rPr>
          <w:lang w:val="nb-NO"/>
        </w:rPr>
        <w:t>v</w:t>
      </w:r>
      <w:r w:rsidRPr="00BC78D5">
        <w:rPr>
          <w:lang w:val="hr-HR"/>
        </w:rPr>
        <w:t>ă</w:t>
      </w:r>
      <w:r w:rsidRPr="00BC78D5">
        <w:rPr>
          <w:lang w:val="nb-NO"/>
        </w:rPr>
        <w:t>n</w:t>
      </w:r>
      <w:r w:rsidRPr="00BC78D5">
        <w:rPr>
          <w:lang w:val="hr-HR"/>
        </w:rPr>
        <w:t xml:space="preserve"> </w:t>
      </w:r>
      <w:r w:rsidRPr="00BC78D5">
        <w:rPr>
          <w:lang w:val="nb-NO"/>
        </w:rPr>
        <w:t>bản</w:t>
      </w:r>
      <w:r w:rsidRPr="00BC78D5">
        <w:rPr>
          <w:lang w:val="hr-HR"/>
        </w:rPr>
        <w:t xml:space="preserve"> </w:t>
      </w:r>
      <w:r w:rsidRPr="00BC78D5">
        <w:rPr>
          <w:lang w:val="nb-NO"/>
        </w:rPr>
        <w:t>phối</w:t>
      </w:r>
      <w:r w:rsidRPr="00BC78D5">
        <w:rPr>
          <w:lang w:val="hr-HR"/>
        </w:rPr>
        <w:t xml:space="preserve"> </w:t>
      </w:r>
      <w:r w:rsidRPr="00BC78D5">
        <w:rPr>
          <w:lang w:val="nb-NO"/>
        </w:rPr>
        <w:t>hợp</w:t>
      </w:r>
      <w:r w:rsidRPr="00BC78D5">
        <w:rPr>
          <w:lang w:val="hr-HR"/>
        </w:rPr>
        <w:t xml:space="preserve"> </w:t>
      </w:r>
      <w:r w:rsidRPr="00BC78D5">
        <w:rPr>
          <w:lang w:val="nb-NO"/>
        </w:rPr>
        <w:t>d</w:t>
      </w:r>
      <w:r w:rsidRPr="00BC78D5">
        <w:rPr>
          <w:lang w:val="hr-HR"/>
        </w:rPr>
        <w:t>ư</w:t>
      </w:r>
      <w:r w:rsidRPr="00BC78D5">
        <w:rPr>
          <w:lang w:val="nb-NO"/>
        </w:rPr>
        <w:t>ới</w:t>
      </w:r>
      <w:r w:rsidRPr="00BC78D5">
        <w:rPr>
          <w:lang w:val="hr-HR"/>
        </w:rPr>
        <w:t xml:space="preserve"> </w:t>
      </w:r>
      <w:r w:rsidRPr="00BC78D5">
        <w:rPr>
          <w:lang w:val="nb-NO"/>
        </w:rPr>
        <w:t>c</w:t>
      </w:r>
      <w:r w:rsidRPr="00BC78D5">
        <w:rPr>
          <w:lang w:val="hr-HR"/>
        </w:rPr>
        <w:t>á</w:t>
      </w:r>
      <w:r w:rsidRPr="00BC78D5">
        <w:rPr>
          <w:lang w:val="nb-NO"/>
        </w:rPr>
        <w:t>c</w:t>
      </w:r>
      <w:r w:rsidRPr="00BC78D5">
        <w:rPr>
          <w:lang w:val="hr-HR"/>
        </w:rPr>
        <w:t xml:space="preserve"> </w:t>
      </w:r>
      <w:r w:rsidRPr="00BC78D5">
        <w:rPr>
          <w:lang w:val="nb-NO"/>
        </w:rPr>
        <w:t>h</w:t>
      </w:r>
      <w:r w:rsidRPr="00BC78D5">
        <w:rPr>
          <w:lang w:val="hr-HR"/>
        </w:rPr>
        <w:t>ì</w:t>
      </w:r>
      <w:r w:rsidRPr="00BC78D5">
        <w:rPr>
          <w:lang w:val="nb-NO"/>
        </w:rPr>
        <w:t>nh</w:t>
      </w:r>
      <w:r w:rsidRPr="00BC78D5">
        <w:rPr>
          <w:lang w:val="hr-HR"/>
        </w:rPr>
        <w:t xml:space="preserve"> </w:t>
      </w:r>
      <w:r w:rsidRPr="00BC78D5">
        <w:rPr>
          <w:lang w:val="nb-NO"/>
        </w:rPr>
        <w:t>thức</w:t>
      </w:r>
      <w:r w:rsidRPr="00BC78D5">
        <w:rPr>
          <w:lang w:val="hr-HR"/>
        </w:rPr>
        <w:t xml:space="preserve"> </w:t>
      </w:r>
      <w:r w:rsidRPr="00BC78D5">
        <w:rPr>
          <w:lang w:val="nb-NO"/>
        </w:rPr>
        <w:lastRenderedPageBreak/>
        <w:t>nh</w:t>
      </w:r>
      <w:r w:rsidRPr="00BC78D5">
        <w:rPr>
          <w:lang w:val="hr-HR"/>
        </w:rPr>
        <w:t xml:space="preserve">ư </w:t>
      </w:r>
      <w:r w:rsidRPr="00BC78D5">
        <w:rPr>
          <w:lang w:val="nb-NO"/>
        </w:rPr>
        <w:t>Kế</w:t>
      </w:r>
      <w:r w:rsidRPr="00BC78D5">
        <w:rPr>
          <w:lang w:val="hr-HR"/>
        </w:rPr>
        <w:t xml:space="preserve"> </w:t>
      </w:r>
      <w:r w:rsidRPr="00BC78D5">
        <w:rPr>
          <w:lang w:val="nb-NO"/>
        </w:rPr>
        <w:t>hoạch</w:t>
      </w:r>
      <w:r w:rsidRPr="00BC78D5">
        <w:rPr>
          <w:lang w:val="hr-HR"/>
        </w:rPr>
        <w:t xml:space="preserve"> </w:t>
      </w:r>
      <w:r w:rsidRPr="00BC78D5">
        <w:rPr>
          <w:lang w:val="nb-NO"/>
        </w:rPr>
        <w:t>li</w:t>
      </w:r>
      <w:r w:rsidRPr="00BC78D5">
        <w:rPr>
          <w:lang w:val="hr-HR"/>
        </w:rPr>
        <w:t>ê</w:t>
      </w:r>
      <w:r w:rsidRPr="00BC78D5">
        <w:rPr>
          <w:lang w:val="nb-NO"/>
        </w:rPr>
        <w:t>n</w:t>
      </w:r>
      <w:r w:rsidRPr="00BC78D5">
        <w:rPr>
          <w:lang w:val="hr-HR"/>
        </w:rPr>
        <w:t xml:space="preserve"> </w:t>
      </w:r>
      <w:r w:rsidRPr="00BC78D5">
        <w:rPr>
          <w:lang w:val="nb-NO"/>
        </w:rPr>
        <w:t>tịch</w:t>
      </w:r>
      <w:r w:rsidRPr="00BC78D5">
        <w:rPr>
          <w:lang w:val="hr-HR"/>
        </w:rPr>
        <w:t xml:space="preserve">, </w:t>
      </w:r>
      <w:r w:rsidRPr="00BC78D5">
        <w:rPr>
          <w:lang w:val="nb-NO"/>
        </w:rPr>
        <w:t>h</w:t>
      </w:r>
      <w:r w:rsidRPr="00BC78D5">
        <w:rPr>
          <w:lang w:val="hr-HR"/>
        </w:rPr>
        <w:t>ư</w:t>
      </w:r>
      <w:r w:rsidRPr="00BC78D5">
        <w:rPr>
          <w:lang w:val="nb-NO"/>
        </w:rPr>
        <w:t>ớng</w:t>
      </w:r>
      <w:r w:rsidRPr="00BC78D5">
        <w:rPr>
          <w:lang w:val="hr-HR"/>
        </w:rPr>
        <w:t xml:space="preserve"> </w:t>
      </w:r>
      <w:r w:rsidRPr="00BC78D5">
        <w:rPr>
          <w:lang w:val="nb-NO"/>
        </w:rPr>
        <w:t>dẫn</w:t>
      </w:r>
      <w:r w:rsidRPr="00BC78D5">
        <w:rPr>
          <w:lang w:val="hr-HR"/>
        </w:rPr>
        <w:t xml:space="preserve"> </w:t>
      </w:r>
      <w:r w:rsidRPr="00BC78D5">
        <w:rPr>
          <w:lang w:val="nb-NO"/>
        </w:rPr>
        <w:t>li</w:t>
      </w:r>
      <w:r w:rsidRPr="00BC78D5">
        <w:rPr>
          <w:lang w:val="hr-HR"/>
        </w:rPr>
        <w:t>ê</w:t>
      </w:r>
      <w:r w:rsidRPr="00BC78D5">
        <w:rPr>
          <w:lang w:val="nb-NO"/>
        </w:rPr>
        <w:t>n</w:t>
      </w:r>
      <w:r w:rsidRPr="00BC78D5">
        <w:rPr>
          <w:lang w:val="hr-HR"/>
        </w:rPr>
        <w:t xml:space="preserve"> </w:t>
      </w:r>
      <w:r w:rsidRPr="00BC78D5">
        <w:rPr>
          <w:lang w:val="nb-NO"/>
        </w:rPr>
        <w:t>tịch</w:t>
      </w:r>
      <w:r w:rsidRPr="00BC78D5">
        <w:rPr>
          <w:lang w:val="hr-HR"/>
        </w:rPr>
        <w:t xml:space="preserve">, </w:t>
      </w:r>
      <w:r w:rsidRPr="00BC78D5">
        <w:rPr>
          <w:lang w:val="nb-NO"/>
        </w:rPr>
        <w:t>ch</w:t>
      </w:r>
      <w:r w:rsidRPr="00BC78D5">
        <w:rPr>
          <w:lang w:val="hr-HR"/>
        </w:rPr>
        <w:t>ươ</w:t>
      </w:r>
      <w:r w:rsidRPr="00BC78D5">
        <w:rPr>
          <w:lang w:val="nb-NO"/>
        </w:rPr>
        <w:t>ng</w:t>
      </w:r>
      <w:r w:rsidRPr="00BC78D5">
        <w:rPr>
          <w:lang w:val="hr-HR"/>
        </w:rPr>
        <w:t xml:space="preserve"> </w:t>
      </w:r>
      <w:r w:rsidRPr="00BC78D5">
        <w:rPr>
          <w:lang w:val="nb-NO"/>
        </w:rPr>
        <w:t>tr</w:t>
      </w:r>
      <w:r w:rsidRPr="00BC78D5">
        <w:rPr>
          <w:lang w:val="hr-HR"/>
        </w:rPr>
        <w:t>ì</w:t>
      </w:r>
      <w:r w:rsidRPr="00BC78D5">
        <w:rPr>
          <w:lang w:val="nb-NO"/>
        </w:rPr>
        <w:t>nh</w:t>
      </w:r>
      <w:r w:rsidRPr="00BC78D5">
        <w:rPr>
          <w:lang w:val="hr-HR"/>
        </w:rPr>
        <w:t xml:space="preserve"> </w:t>
      </w:r>
      <w:r w:rsidRPr="00BC78D5">
        <w:rPr>
          <w:lang w:val="nb-NO"/>
        </w:rPr>
        <w:t>phối</w:t>
      </w:r>
      <w:r w:rsidRPr="00BC78D5">
        <w:rPr>
          <w:lang w:val="hr-HR"/>
        </w:rPr>
        <w:t xml:space="preserve"> </w:t>
      </w:r>
      <w:r w:rsidRPr="00BC78D5">
        <w:rPr>
          <w:lang w:val="nb-NO"/>
        </w:rPr>
        <w:t>hợp</w:t>
      </w:r>
      <w:r w:rsidRPr="00BC78D5">
        <w:rPr>
          <w:lang w:val="hr-HR"/>
        </w:rPr>
        <w:t xml:space="preserve">, </w:t>
      </w:r>
      <w:r w:rsidRPr="00BC78D5">
        <w:rPr>
          <w:lang w:val="nb-NO"/>
        </w:rPr>
        <w:t>quy</w:t>
      </w:r>
      <w:r w:rsidRPr="00BC78D5">
        <w:rPr>
          <w:lang w:val="hr-HR"/>
        </w:rPr>
        <w:t xml:space="preserve"> </w:t>
      </w:r>
      <w:r w:rsidRPr="00BC78D5">
        <w:rPr>
          <w:lang w:val="nb-NO"/>
        </w:rPr>
        <w:t>chế</w:t>
      </w:r>
      <w:r w:rsidRPr="00BC78D5">
        <w:rPr>
          <w:lang w:val="hr-HR"/>
        </w:rPr>
        <w:t xml:space="preserve"> </w:t>
      </w:r>
      <w:r w:rsidRPr="00BC78D5">
        <w:rPr>
          <w:lang w:val="nb-NO"/>
        </w:rPr>
        <w:t>phối</w:t>
      </w:r>
      <w:r w:rsidRPr="00BC78D5">
        <w:rPr>
          <w:lang w:val="hr-HR"/>
        </w:rPr>
        <w:t xml:space="preserve"> </w:t>
      </w:r>
      <w:r w:rsidRPr="00BC78D5">
        <w:rPr>
          <w:lang w:val="nb-NO"/>
        </w:rPr>
        <w:t>hợp</w:t>
      </w:r>
      <w:r w:rsidRPr="00BC78D5">
        <w:rPr>
          <w:lang w:val="hr-HR"/>
        </w:rPr>
        <w:t xml:space="preserve">... trong đó đẩy mạnh việc </w:t>
      </w:r>
      <w:r w:rsidRPr="00BC78D5">
        <w:rPr>
          <w:lang w:val="nb-NO"/>
        </w:rPr>
        <w:t xml:space="preserve">phổ biến pháp luật về hòa giải ở cơ sở, chú trọng công tác kiểm tra, đánh giá, kịp thời tháo gỡ những khó khăn, vướng mắc về công tác hòa giải ngay tại cơ sở. Đối với việc bầu hòa giải viên hoặc thành lập tổ hòa giải mới, </w:t>
      </w:r>
      <w:r w:rsidRPr="00BC78D5">
        <w:rPr>
          <w:bCs/>
          <w:iCs/>
          <w:lang w:val="nb-NO"/>
        </w:rPr>
        <w:t>Mặt trận Tổ quốc Việt Nam</w:t>
      </w:r>
      <w:r w:rsidRPr="00BC78D5">
        <w:rPr>
          <w:lang w:val="nb-NO"/>
        </w:rPr>
        <w:t xml:space="preserve"> </w:t>
      </w:r>
      <w:r w:rsidR="00B266A9" w:rsidRPr="00BC78D5">
        <w:rPr>
          <w:lang w:val="nb-NO"/>
        </w:rPr>
        <w:t xml:space="preserve">cấp </w:t>
      </w:r>
      <w:r w:rsidRPr="00BC78D5">
        <w:rPr>
          <w:lang w:val="nb-NO"/>
        </w:rPr>
        <w:t xml:space="preserve">xã, Ban công tác Mặt trận tại khu dân cư luôn chủ động phối hợp với các tổ chức thành viên của Mặt trận, lựa chọn nhân sự giới thiệu bầu và thực hiện các thủ tục theo quy định của pháp luật để Ủy ban nhân dân </w:t>
      </w:r>
      <w:r w:rsidR="00B266A9" w:rsidRPr="00BC78D5">
        <w:rPr>
          <w:lang w:val="nb-NO"/>
        </w:rPr>
        <w:t xml:space="preserve">cấp </w:t>
      </w:r>
      <w:r w:rsidRPr="00BC78D5">
        <w:rPr>
          <w:lang w:val="nb-NO"/>
        </w:rPr>
        <w:t xml:space="preserve">xã ra quyết định công nhận hòa giải viên. </w:t>
      </w:r>
    </w:p>
    <w:p w14:paraId="42A2DB29" w14:textId="77777777" w:rsidR="00CF4C0B" w:rsidRPr="00BC78D5" w:rsidRDefault="00CF4C0B" w:rsidP="00B86141">
      <w:pPr>
        <w:spacing w:line="360" w:lineRule="exact"/>
        <w:ind w:firstLine="709"/>
        <w:rPr>
          <w:lang w:val="hr-HR"/>
        </w:rPr>
      </w:pPr>
      <w:r w:rsidRPr="00BC78D5">
        <w:rPr>
          <w:spacing w:val="-2"/>
          <w:lang w:val="nb-NO"/>
        </w:rPr>
        <w:t>Mặt</w:t>
      </w:r>
      <w:r w:rsidRPr="00BC78D5">
        <w:rPr>
          <w:spacing w:val="-2"/>
          <w:lang w:val="hr-HR"/>
        </w:rPr>
        <w:t xml:space="preserve"> </w:t>
      </w:r>
      <w:r w:rsidRPr="00BC78D5">
        <w:rPr>
          <w:spacing w:val="-2"/>
          <w:lang w:val="nb-NO"/>
        </w:rPr>
        <w:t>trận</w:t>
      </w:r>
      <w:r w:rsidRPr="00BC78D5">
        <w:rPr>
          <w:spacing w:val="-2"/>
          <w:lang w:val="hr-HR"/>
        </w:rPr>
        <w:t xml:space="preserve"> </w:t>
      </w:r>
      <w:r w:rsidRPr="00BC78D5">
        <w:rPr>
          <w:spacing w:val="-2"/>
          <w:lang w:val="nb-NO"/>
        </w:rPr>
        <w:t>Tổ</w:t>
      </w:r>
      <w:r w:rsidRPr="00BC78D5">
        <w:rPr>
          <w:spacing w:val="-2"/>
          <w:lang w:val="hr-HR"/>
        </w:rPr>
        <w:t xml:space="preserve"> </w:t>
      </w:r>
      <w:r w:rsidRPr="00BC78D5">
        <w:rPr>
          <w:spacing w:val="-2"/>
          <w:lang w:val="nb-NO"/>
        </w:rPr>
        <w:t>quốc</w:t>
      </w:r>
      <w:r w:rsidRPr="00BC78D5">
        <w:rPr>
          <w:spacing w:val="-2"/>
          <w:lang w:val="hr-HR"/>
        </w:rPr>
        <w:t xml:space="preserve"> </w:t>
      </w:r>
      <w:r w:rsidRPr="00BC78D5">
        <w:rPr>
          <w:spacing w:val="-2"/>
          <w:lang w:val="nb-NO"/>
        </w:rPr>
        <w:t>Việt</w:t>
      </w:r>
      <w:r w:rsidRPr="00BC78D5">
        <w:rPr>
          <w:spacing w:val="-2"/>
          <w:lang w:val="hr-HR"/>
        </w:rPr>
        <w:t xml:space="preserve"> </w:t>
      </w:r>
      <w:r w:rsidRPr="00BC78D5">
        <w:rPr>
          <w:spacing w:val="-2"/>
          <w:lang w:val="nb-NO"/>
        </w:rPr>
        <w:t>Nam</w:t>
      </w:r>
      <w:r w:rsidRPr="00BC78D5">
        <w:rPr>
          <w:spacing w:val="-2"/>
          <w:lang w:val="hr-HR"/>
        </w:rPr>
        <w:t xml:space="preserve"> </w:t>
      </w:r>
      <w:r w:rsidRPr="00BC78D5">
        <w:rPr>
          <w:spacing w:val="-2"/>
          <w:lang w:val="nb-NO"/>
        </w:rPr>
        <w:t>v</w:t>
      </w:r>
      <w:r w:rsidRPr="00BC78D5">
        <w:rPr>
          <w:spacing w:val="-2"/>
          <w:lang w:val="hr-HR"/>
        </w:rPr>
        <w:t xml:space="preserve">à </w:t>
      </w:r>
      <w:r w:rsidRPr="00BC78D5">
        <w:rPr>
          <w:spacing w:val="-2"/>
          <w:lang w:val="nb-NO"/>
        </w:rPr>
        <w:t>c</w:t>
      </w:r>
      <w:r w:rsidRPr="00BC78D5">
        <w:rPr>
          <w:spacing w:val="-2"/>
          <w:lang w:val="hr-HR"/>
        </w:rPr>
        <w:t>á</w:t>
      </w:r>
      <w:r w:rsidRPr="00BC78D5">
        <w:rPr>
          <w:spacing w:val="-2"/>
          <w:lang w:val="nb-NO"/>
        </w:rPr>
        <w:t>c</w:t>
      </w:r>
      <w:r w:rsidRPr="00BC78D5">
        <w:rPr>
          <w:spacing w:val="-2"/>
          <w:lang w:val="hr-HR"/>
        </w:rPr>
        <w:t xml:space="preserve"> </w:t>
      </w:r>
      <w:r w:rsidRPr="00BC78D5">
        <w:rPr>
          <w:spacing w:val="-2"/>
          <w:lang w:val="nb-NO"/>
        </w:rPr>
        <w:t>tổ</w:t>
      </w:r>
      <w:r w:rsidRPr="00BC78D5">
        <w:rPr>
          <w:spacing w:val="-2"/>
          <w:lang w:val="hr-HR"/>
        </w:rPr>
        <w:t xml:space="preserve"> </w:t>
      </w:r>
      <w:r w:rsidRPr="00BC78D5">
        <w:rPr>
          <w:spacing w:val="-2"/>
          <w:lang w:val="nb-NO"/>
        </w:rPr>
        <w:t>chức</w:t>
      </w:r>
      <w:r w:rsidRPr="00BC78D5">
        <w:rPr>
          <w:spacing w:val="-2"/>
          <w:lang w:val="hr-HR"/>
        </w:rPr>
        <w:t xml:space="preserve"> </w:t>
      </w:r>
      <w:r w:rsidRPr="00BC78D5">
        <w:rPr>
          <w:spacing w:val="-2"/>
          <w:lang w:val="nb-NO"/>
        </w:rPr>
        <w:t>th</w:t>
      </w:r>
      <w:r w:rsidRPr="00BC78D5">
        <w:rPr>
          <w:spacing w:val="-2"/>
          <w:lang w:val="hr-HR"/>
        </w:rPr>
        <w:t>à</w:t>
      </w:r>
      <w:r w:rsidRPr="00BC78D5">
        <w:rPr>
          <w:spacing w:val="-2"/>
          <w:lang w:val="nb-NO"/>
        </w:rPr>
        <w:t>nh</w:t>
      </w:r>
      <w:r w:rsidRPr="00BC78D5">
        <w:rPr>
          <w:spacing w:val="-2"/>
          <w:lang w:val="hr-HR"/>
        </w:rPr>
        <w:t xml:space="preserve"> </w:t>
      </w:r>
      <w:r w:rsidRPr="00BC78D5">
        <w:rPr>
          <w:spacing w:val="-2"/>
          <w:lang w:val="nb-NO"/>
        </w:rPr>
        <w:t>vi</w:t>
      </w:r>
      <w:r w:rsidRPr="00BC78D5">
        <w:rPr>
          <w:spacing w:val="-2"/>
          <w:lang w:val="hr-HR"/>
        </w:rPr>
        <w:t>ê</w:t>
      </w:r>
      <w:r w:rsidRPr="00BC78D5">
        <w:rPr>
          <w:spacing w:val="-2"/>
          <w:lang w:val="nb-NO"/>
        </w:rPr>
        <w:t>n</w:t>
      </w:r>
      <w:r w:rsidRPr="00BC78D5">
        <w:rPr>
          <w:spacing w:val="-2"/>
          <w:lang w:val="hr-HR"/>
        </w:rPr>
        <w:t xml:space="preserve"> </w:t>
      </w:r>
      <w:r w:rsidRPr="00BC78D5">
        <w:rPr>
          <w:spacing w:val="-2"/>
          <w:lang w:val="nb-NO"/>
        </w:rPr>
        <w:t>Mặt</w:t>
      </w:r>
      <w:r w:rsidRPr="00BC78D5">
        <w:rPr>
          <w:spacing w:val="-2"/>
          <w:lang w:val="hr-HR"/>
        </w:rPr>
        <w:t xml:space="preserve"> </w:t>
      </w:r>
      <w:r w:rsidRPr="00BC78D5">
        <w:rPr>
          <w:spacing w:val="-2"/>
          <w:lang w:val="nb-NO"/>
        </w:rPr>
        <w:t>trận</w:t>
      </w:r>
      <w:r w:rsidRPr="00BC78D5">
        <w:rPr>
          <w:spacing w:val="-2"/>
          <w:lang w:val="hr-HR"/>
        </w:rPr>
        <w:t xml:space="preserve"> </w:t>
      </w:r>
      <w:r w:rsidRPr="00BC78D5">
        <w:rPr>
          <w:spacing w:val="-2"/>
          <w:lang w:val="nb-NO"/>
        </w:rPr>
        <w:t>c</w:t>
      </w:r>
      <w:r w:rsidRPr="00BC78D5">
        <w:rPr>
          <w:spacing w:val="-2"/>
          <w:lang w:val="hr-HR"/>
        </w:rPr>
        <w:t>ũ</w:t>
      </w:r>
      <w:r w:rsidRPr="00BC78D5">
        <w:rPr>
          <w:spacing w:val="-2"/>
          <w:lang w:val="nb-NO"/>
        </w:rPr>
        <w:t>ng</w:t>
      </w:r>
      <w:r w:rsidRPr="00BC78D5">
        <w:rPr>
          <w:spacing w:val="-2"/>
          <w:lang w:val="hr-HR"/>
        </w:rPr>
        <w:t xml:space="preserve"> đã </w:t>
      </w:r>
      <w:r w:rsidRPr="00BC78D5">
        <w:rPr>
          <w:spacing w:val="-2"/>
          <w:lang w:val="nb-NO"/>
        </w:rPr>
        <w:t>tạo</w:t>
      </w:r>
      <w:r w:rsidRPr="00BC78D5">
        <w:rPr>
          <w:spacing w:val="-2"/>
          <w:lang w:val="hr-HR"/>
        </w:rPr>
        <w:t xml:space="preserve"> đ</w:t>
      </w:r>
      <w:r w:rsidRPr="00BC78D5">
        <w:rPr>
          <w:spacing w:val="-2"/>
          <w:lang w:val="nb-NO"/>
        </w:rPr>
        <w:t>iều</w:t>
      </w:r>
      <w:r w:rsidRPr="00BC78D5">
        <w:rPr>
          <w:spacing w:val="-2"/>
          <w:lang w:val="hr-HR"/>
        </w:rPr>
        <w:t xml:space="preserve"> </w:t>
      </w:r>
      <w:r w:rsidRPr="00BC78D5">
        <w:rPr>
          <w:spacing w:val="-2"/>
          <w:lang w:val="nb-NO"/>
        </w:rPr>
        <w:t>kiện</w:t>
      </w:r>
      <w:r w:rsidRPr="00BC78D5">
        <w:rPr>
          <w:spacing w:val="-2"/>
          <w:lang w:val="hr-HR"/>
        </w:rPr>
        <w:t xml:space="preserve"> </w:t>
      </w:r>
      <w:r w:rsidRPr="00BC78D5">
        <w:rPr>
          <w:spacing w:val="-2"/>
          <w:lang w:val="nb-NO"/>
        </w:rPr>
        <w:t>thuận</w:t>
      </w:r>
      <w:r w:rsidRPr="00BC78D5">
        <w:rPr>
          <w:spacing w:val="-2"/>
          <w:lang w:val="hr-HR"/>
        </w:rPr>
        <w:t xml:space="preserve"> </w:t>
      </w:r>
      <w:r w:rsidRPr="00BC78D5">
        <w:rPr>
          <w:spacing w:val="-2"/>
          <w:lang w:val="nb-NO"/>
        </w:rPr>
        <w:t>lợi</w:t>
      </w:r>
      <w:r w:rsidRPr="00BC78D5">
        <w:rPr>
          <w:spacing w:val="-2"/>
          <w:lang w:val="hr-HR"/>
        </w:rPr>
        <w:t xml:space="preserve"> </w:t>
      </w:r>
      <w:r w:rsidRPr="00BC78D5">
        <w:rPr>
          <w:spacing w:val="-2"/>
          <w:lang w:val="nb-NO"/>
        </w:rPr>
        <w:t>cho</w:t>
      </w:r>
      <w:r w:rsidRPr="00BC78D5">
        <w:rPr>
          <w:spacing w:val="-2"/>
          <w:lang w:val="hr-HR"/>
        </w:rPr>
        <w:t xml:space="preserve"> </w:t>
      </w:r>
      <w:r w:rsidRPr="00BC78D5">
        <w:rPr>
          <w:spacing w:val="-2"/>
          <w:lang w:val="nb-NO"/>
        </w:rPr>
        <w:t>c</w:t>
      </w:r>
      <w:r w:rsidRPr="00BC78D5">
        <w:rPr>
          <w:spacing w:val="-2"/>
          <w:lang w:val="hr-HR"/>
        </w:rPr>
        <w:t>á</w:t>
      </w:r>
      <w:r w:rsidRPr="00BC78D5">
        <w:rPr>
          <w:spacing w:val="-2"/>
          <w:lang w:val="nb-NO"/>
        </w:rPr>
        <w:t>c</w:t>
      </w:r>
      <w:r w:rsidRPr="00BC78D5">
        <w:rPr>
          <w:spacing w:val="-2"/>
          <w:lang w:val="hr-HR"/>
        </w:rPr>
        <w:t xml:space="preserve"> </w:t>
      </w:r>
      <w:r w:rsidRPr="00BC78D5">
        <w:rPr>
          <w:spacing w:val="-2"/>
          <w:lang w:val="nb-NO"/>
        </w:rPr>
        <w:t>th</w:t>
      </w:r>
      <w:r w:rsidRPr="00BC78D5">
        <w:rPr>
          <w:spacing w:val="-2"/>
          <w:lang w:val="hr-HR"/>
        </w:rPr>
        <w:t>à</w:t>
      </w:r>
      <w:r w:rsidRPr="00BC78D5">
        <w:rPr>
          <w:spacing w:val="-2"/>
          <w:lang w:val="nb-NO"/>
        </w:rPr>
        <w:t>nh</w:t>
      </w:r>
      <w:r w:rsidRPr="00BC78D5">
        <w:rPr>
          <w:spacing w:val="-2"/>
          <w:lang w:val="hr-HR"/>
        </w:rPr>
        <w:t xml:space="preserve"> </w:t>
      </w:r>
      <w:r w:rsidRPr="00BC78D5">
        <w:rPr>
          <w:spacing w:val="-2"/>
          <w:lang w:val="nb-NO"/>
        </w:rPr>
        <w:t>vi</w:t>
      </w:r>
      <w:r w:rsidRPr="00BC78D5">
        <w:rPr>
          <w:spacing w:val="-2"/>
          <w:lang w:val="hr-HR"/>
        </w:rPr>
        <w:t>ê</w:t>
      </w:r>
      <w:r w:rsidRPr="00BC78D5">
        <w:rPr>
          <w:spacing w:val="-2"/>
          <w:lang w:val="nb-NO"/>
        </w:rPr>
        <w:t>n</w:t>
      </w:r>
      <w:r w:rsidRPr="00BC78D5">
        <w:rPr>
          <w:spacing w:val="-2"/>
          <w:lang w:val="hr-HR"/>
        </w:rPr>
        <w:t xml:space="preserve">, </w:t>
      </w:r>
      <w:r w:rsidRPr="00BC78D5">
        <w:rPr>
          <w:spacing w:val="-2"/>
          <w:lang w:val="nb-NO"/>
        </w:rPr>
        <w:t>hội</w:t>
      </w:r>
      <w:r w:rsidRPr="00BC78D5">
        <w:rPr>
          <w:spacing w:val="-2"/>
          <w:lang w:val="hr-HR"/>
        </w:rPr>
        <w:t xml:space="preserve"> </w:t>
      </w:r>
      <w:r w:rsidRPr="00BC78D5">
        <w:rPr>
          <w:spacing w:val="-2"/>
          <w:lang w:val="nb-NO"/>
        </w:rPr>
        <w:t>vi</w:t>
      </w:r>
      <w:r w:rsidRPr="00BC78D5">
        <w:rPr>
          <w:spacing w:val="-2"/>
          <w:lang w:val="hr-HR"/>
        </w:rPr>
        <w:t>ê</w:t>
      </w:r>
      <w:r w:rsidRPr="00BC78D5">
        <w:rPr>
          <w:spacing w:val="-2"/>
          <w:lang w:val="nb-NO"/>
        </w:rPr>
        <w:t>n</w:t>
      </w:r>
      <w:r w:rsidRPr="00BC78D5">
        <w:rPr>
          <w:spacing w:val="-2"/>
          <w:lang w:val="hr-HR"/>
        </w:rPr>
        <w:t xml:space="preserve"> </w:t>
      </w:r>
      <w:r w:rsidRPr="00BC78D5">
        <w:rPr>
          <w:spacing w:val="-2"/>
          <w:lang w:val="nb-NO"/>
        </w:rPr>
        <w:t>của</w:t>
      </w:r>
      <w:r w:rsidRPr="00BC78D5">
        <w:rPr>
          <w:spacing w:val="-2"/>
          <w:lang w:val="hr-HR"/>
        </w:rPr>
        <w:t xml:space="preserve"> </w:t>
      </w:r>
      <w:r w:rsidRPr="00BC78D5">
        <w:rPr>
          <w:spacing w:val="-2"/>
          <w:lang w:val="nb-NO"/>
        </w:rPr>
        <w:t>tổ</w:t>
      </w:r>
      <w:r w:rsidRPr="00BC78D5">
        <w:rPr>
          <w:spacing w:val="-2"/>
          <w:lang w:val="hr-HR"/>
        </w:rPr>
        <w:t xml:space="preserve"> </w:t>
      </w:r>
      <w:r w:rsidRPr="00BC78D5">
        <w:rPr>
          <w:spacing w:val="-2"/>
          <w:lang w:val="nb-NO"/>
        </w:rPr>
        <w:t>chức</w:t>
      </w:r>
      <w:r w:rsidRPr="00BC78D5">
        <w:rPr>
          <w:spacing w:val="-2"/>
          <w:lang w:val="hr-HR"/>
        </w:rPr>
        <w:t xml:space="preserve"> </w:t>
      </w:r>
      <w:r w:rsidRPr="00BC78D5">
        <w:rPr>
          <w:spacing w:val="-2"/>
          <w:lang w:val="nb-NO"/>
        </w:rPr>
        <w:t>l</w:t>
      </w:r>
      <w:r w:rsidRPr="00BC78D5">
        <w:rPr>
          <w:spacing w:val="-2"/>
          <w:lang w:val="hr-HR"/>
        </w:rPr>
        <w:t>à</w:t>
      </w:r>
      <w:r w:rsidRPr="00BC78D5">
        <w:rPr>
          <w:spacing w:val="-2"/>
          <w:lang w:val="nb-NO"/>
        </w:rPr>
        <w:t>m</w:t>
      </w:r>
      <w:r w:rsidRPr="00BC78D5">
        <w:rPr>
          <w:spacing w:val="-2"/>
          <w:lang w:val="hr-HR"/>
        </w:rPr>
        <w:t xml:space="preserve"> </w:t>
      </w:r>
      <w:r w:rsidRPr="00BC78D5">
        <w:rPr>
          <w:spacing w:val="-2"/>
          <w:lang w:val="nb-NO"/>
        </w:rPr>
        <w:t>h</w:t>
      </w:r>
      <w:r w:rsidRPr="00BC78D5">
        <w:rPr>
          <w:spacing w:val="-2"/>
          <w:lang w:val="hr-HR"/>
        </w:rPr>
        <w:t>ò</w:t>
      </w:r>
      <w:r w:rsidRPr="00BC78D5">
        <w:rPr>
          <w:spacing w:val="-2"/>
          <w:lang w:val="nb-NO"/>
        </w:rPr>
        <w:t>a</w:t>
      </w:r>
      <w:r w:rsidRPr="00BC78D5">
        <w:rPr>
          <w:spacing w:val="-2"/>
          <w:lang w:val="hr-HR"/>
        </w:rPr>
        <w:t xml:space="preserve"> </w:t>
      </w:r>
      <w:r w:rsidRPr="00BC78D5">
        <w:rPr>
          <w:spacing w:val="-2"/>
          <w:lang w:val="nb-NO"/>
        </w:rPr>
        <w:t>giải</w:t>
      </w:r>
      <w:r w:rsidRPr="00BC78D5">
        <w:rPr>
          <w:spacing w:val="-2"/>
          <w:lang w:val="hr-HR"/>
        </w:rPr>
        <w:t xml:space="preserve"> </w:t>
      </w:r>
      <w:r w:rsidRPr="00BC78D5">
        <w:rPr>
          <w:spacing w:val="-2"/>
          <w:lang w:val="nb-NO"/>
        </w:rPr>
        <w:t>vi</w:t>
      </w:r>
      <w:r w:rsidRPr="00BC78D5">
        <w:rPr>
          <w:spacing w:val="-2"/>
          <w:lang w:val="hr-HR"/>
        </w:rPr>
        <w:t>ê</w:t>
      </w:r>
      <w:r w:rsidRPr="00BC78D5">
        <w:rPr>
          <w:spacing w:val="-2"/>
          <w:lang w:val="nb-NO"/>
        </w:rPr>
        <w:t>n</w:t>
      </w:r>
      <w:r w:rsidRPr="00BC78D5">
        <w:rPr>
          <w:spacing w:val="-2"/>
          <w:lang w:val="hr-HR"/>
        </w:rPr>
        <w:t xml:space="preserve"> </w:t>
      </w:r>
      <w:r w:rsidRPr="00BC78D5">
        <w:rPr>
          <w:spacing w:val="-2"/>
          <w:lang w:val="nb-NO"/>
        </w:rPr>
        <w:t>hoặc</w:t>
      </w:r>
      <w:r w:rsidRPr="00BC78D5">
        <w:rPr>
          <w:spacing w:val="-2"/>
          <w:lang w:val="hr-HR"/>
        </w:rPr>
        <w:t xml:space="preserve"> </w:t>
      </w:r>
      <w:r w:rsidRPr="00BC78D5">
        <w:rPr>
          <w:spacing w:val="-2"/>
          <w:lang w:val="nb-NO"/>
        </w:rPr>
        <w:t>tham</w:t>
      </w:r>
      <w:r w:rsidRPr="00BC78D5">
        <w:rPr>
          <w:spacing w:val="-2"/>
          <w:lang w:val="hr-HR"/>
        </w:rPr>
        <w:t xml:space="preserve"> </w:t>
      </w:r>
      <w:r w:rsidRPr="00BC78D5">
        <w:rPr>
          <w:spacing w:val="-2"/>
          <w:lang w:val="nb-NO"/>
        </w:rPr>
        <w:t>gia</w:t>
      </w:r>
      <w:r w:rsidRPr="00BC78D5">
        <w:rPr>
          <w:spacing w:val="-2"/>
          <w:lang w:val="hr-HR"/>
        </w:rPr>
        <w:t xml:space="preserve"> </w:t>
      </w:r>
      <w:r w:rsidRPr="00BC78D5">
        <w:rPr>
          <w:spacing w:val="-2"/>
          <w:lang w:val="nb-NO"/>
        </w:rPr>
        <w:t>trực</w:t>
      </w:r>
      <w:r w:rsidRPr="00BC78D5">
        <w:rPr>
          <w:spacing w:val="-2"/>
          <w:lang w:val="hr-HR"/>
        </w:rPr>
        <w:t xml:space="preserve"> </w:t>
      </w:r>
      <w:r w:rsidRPr="00BC78D5">
        <w:rPr>
          <w:spacing w:val="-2"/>
          <w:lang w:val="nb-NO"/>
        </w:rPr>
        <w:t>tiếp</w:t>
      </w:r>
      <w:r w:rsidRPr="00BC78D5">
        <w:rPr>
          <w:spacing w:val="-2"/>
          <w:lang w:val="hr-HR"/>
        </w:rPr>
        <w:t xml:space="preserve"> </w:t>
      </w:r>
      <w:r w:rsidRPr="00BC78D5">
        <w:rPr>
          <w:spacing w:val="-2"/>
          <w:lang w:val="nb-NO"/>
        </w:rPr>
        <w:t>h</w:t>
      </w:r>
      <w:r w:rsidRPr="00BC78D5">
        <w:rPr>
          <w:spacing w:val="-2"/>
          <w:lang w:val="hr-HR"/>
        </w:rPr>
        <w:t>ò</w:t>
      </w:r>
      <w:r w:rsidRPr="00BC78D5">
        <w:rPr>
          <w:spacing w:val="-2"/>
          <w:lang w:val="nb-NO"/>
        </w:rPr>
        <w:t>a</w:t>
      </w:r>
      <w:r w:rsidRPr="00BC78D5">
        <w:rPr>
          <w:spacing w:val="-2"/>
          <w:lang w:val="hr-HR"/>
        </w:rPr>
        <w:t xml:space="preserve"> </w:t>
      </w:r>
      <w:r w:rsidRPr="00BC78D5">
        <w:rPr>
          <w:spacing w:val="-2"/>
          <w:lang w:val="nb-NO"/>
        </w:rPr>
        <w:t>giải</w:t>
      </w:r>
      <w:r w:rsidRPr="00BC78D5">
        <w:rPr>
          <w:spacing w:val="-2"/>
          <w:lang w:val="hr-HR"/>
        </w:rPr>
        <w:t xml:space="preserve"> </w:t>
      </w:r>
      <w:r w:rsidRPr="00BC78D5">
        <w:rPr>
          <w:spacing w:val="-2"/>
          <w:lang w:val="nb-NO"/>
        </w:rPr>
        <w:t>c</w:t>
      </w:r>
      <w:r w:rsidRPr="00BC78D5">
        <w:rPr>
          <w:spacing w:val="-2"/>
          <w:lang w:val="hr-HR"/>
        </w:rPr>
        <w:t>á</w:t>
      </w:r>
      <w:r w:rsidRPr="00BC78D5">
        <w:rPr>
          <w:spacing w:val="-2"/>
          <w:lang w:val="nb-NO"/>
        </w:rPr>
        <w:t>c</w:t>
      </w:r>
      <w:r w:rsidRPr="00BC78D5">
        <w:rPr>
          <w:spacing w:val="-2"/>
          <w:lang w:val="hr-HR"/>
        </w:rPr>
        <w:t xml:space="preserve"> </w:t>
      </w:r>
      <w:r w:rsidRPr="00BC78D5">
        <w:rPr>
          <w:spacing w:val="-2"/>
          <w:lang w:val="nb-NO"/>
        </w:rPr>
        <w:t>m</w:t>
      </w:r>
      <w:r w:rsidRPr="00BC78D5">
        <w:rPr>
          <w:spacing w:val="-2"/>
          <w:lang w:val="hr-HR"/>
        </w:rPr>
        <w:t>â</w:t>
      </w:r>
      <w:r w:rsidRPr="00BC78D5">
        <w:rPr>
          <w:spacing w:val="-2"/>
          <w:lang w:val="nb-NO"/>
        </w:rPr>
        <w:t>u</w:t>
      </w:r>
      <w:r w:rsidRPr="00BC78D5">
        <w:rPr>
          <w:spacing w:val="-2"/>
          <w:lang w:val="hr-HR"/>
        </w:rPr>
        <w:t xml:space="preserve"> </w:t>
      </w:r>
      <w:r w:rsidRPr="00BC78D5">
        <w:rPr>
          <w:spacing w:val="-2"/>
          <w:lang w:val="nb-NO"/>
        </w:rPr>
        <w:t>thuẫn</w:t>
      </w:r>
      <w:r w:rsidRPr="00BC78D5">
        <w:rPr>
          <w:spacing w:val="-2"/>
          <w:lang w:val="hr-HR"/>
        </w:rPr>
        <w:t xml:space="preserve">, </w:t>
      </w:r>
      <w:r w:rsidRPr="00BC78D5">
        <w:rPr>
          <w:spacing w:val="-2"/>
          <w:lang w:val="nb-NO"/>
        </w:rPr>
        <w:t>tranh</w:t>
      </w:r>
      <w:r w:rsidRPr="00BC78D5">
        <w:rPr>
          <w:spacing w:val="-2"/>
          <w:lang w:val="hr-HR"/>
        </w:rPr>
        <w:t xml:space="preserve"> </w:t>
      </w:r>
      <w:r w:rsidRPr="00BC78D5">
        <w:rPr>
          <w:spacing w:val="-2"/>
          <w:lang w:val="nb-NO"/>
        </w:rPr>
        <w:t>chấp</w:t>
      </w:r>
      <w:r w:rsidRPr="00BC78D5">
        <w:rPr>
          <w:spacing w:val="-2"/>
          <w:lang w:val="hr-HR"/>
        </w:rPr>
        <w:t xml:space="preserve">, </w:t>
      </w:r>
      <w:r w:rsidRPr="00BC78D5">
        <w:rPr>
          <w:spacing w:val="-2"/>
          <w:lang w:val="nb-NO"/>
        </w:rPr>
        <w:t>vi</w:t>
      </w:r>
      <w:r w:rsidRPr="00BC78D5">
        <w:rPr>
          <w:spacing w:val="-2"/>
          <w:lang w:val="hr-HR"/>
        </w:rPr>
        <w:t xml:space="preserve"> </w:t>
      </w:r>
      <w:r w:rsidRPr="00BC78D5">
        <w:rPr>
          <w:spacing w:val="-2"/>
          <w:lang w:val="nb-NO"/>
        </w:rPr>
        <w:t>phạm</w:t>
      </w:r>
      <w:r w:rsidRPr="00BC78D5">
        <w:rPr>
          <w:spacing w:val="-2"/>
          <w:lang w:val="hr-HR"/>
        </w:rPr>
        <w:t xml:space="preserve"> </w:t>
      </w:r>
      <w:r w:rsidRPr="00BC78D5">
        <w:rPr>
          <w:spacing w:val="-2"/>
          <w:lang w:val="nb-NO"/>
        </w:rPr>
        <w:t>ph</w:t>
      </w:r>
      <w:r w:rsidRPr="00BC78D5">
        <w:rPr>
          <w:spacing w:val="-2"/>
          <w:lang w:val="hr-HR"/>
        </w:rPr>
        <w:t>á</w:t>
      </w:r>
      <w:r w:rsidRPr="00BC78D5">
        <w:rPr>
          <w:spacing w:val="-2"/>
          <w:lang w:val="nb-NO"/>
        </w:rPr>
        <w:t>p</w:t>
      </w:r>
      <w:r w:rsidRPr="00BC78D5">
        <w:rPr>
          <w:spacing w:val="-2"/>
          <w:lang w:val="hr-HR"/>
        </w:rPr>
        <w:t xml:space="preserve"> </w:t>
      </w:r>
      <w:r w:rsidRPr="00BC78D5">
        <w:rPr>
          <w:spacing w:val="-2"/>
          <w:lang w:val="nb-NO"/>
        </w:rPr>
        <w:t>luật</w:t>
      </w:r>
      <w:r w:rsidRPr="00BC78D5">
        <w:rPr>
          <w:spacing w:val="-2"/>
          <w:lang w:val="hr-HR"/>
        </w:rPr>
        <w:t xml:space="preserve"> </w:t>
      </w:r>
      <w:r w:rsidRPr="00BC78D5">
        <w:rPr>
          <w:spacing w:val="-2"/>
          <w:lang w:val="nb-NO"/>
        </w:rPr>
        <w:t>tại</w:t>
      </w:r>
      <w:r w:rsidRPr="00BC78D5">
        <w:rPr>
          <w:spacing w:val="-2"/>
          <w:lang w:val="hr-HR"/>
        </w:rPr>
        <w:t xml:space="preserve"> </w:t>
      </w:r>
      <w:r w:rsidRPr="00BC78D5">
        <w:rPr>
          <w:spacing w:val="-2"/>
          <w:lang w:val="nb-NO"/>
        </w:rPr>
        <w:t>th</w:t>
      </w:r>
      <w:r w:rsidRPr="00BC78D5">
        <w:rPr>
          <w:spacing w:val="-2"/>
          <w:lang w:val="hr-HR"/>
        </w:rPr>
        <w:t>ô</w:t>
      </w:r>
      <w:r w:rsidRPr="00BC78D5">
        <w:rPr>
          <w:spacing w:val="-2"/>
          <w:lang w:val="nb-NO"/>
        </w:rPr>
        <w:t>n</w:t>
      </w:r>
      <w:r w:rsidRPr="00BC78D5">
        <w:rPr>
          <w:spacing w:val="-2"/>
          <w:lang w:val="hr-HR"/>
        </w:rPr>
        <w:t xml:space="preserve">, </w:t>
      </w:r>
      <w:r w:rsidRPr="00BC78D5">
        <w:rPr>
          <w:spacing w:val="-2"/>
          <w:lang w:val="nb-NO"/>
        </w:rPr>
        <w:t>tổ</w:t>
      </w:r>
      <w:r w:rsidRPr="00BC78D5">
        <w:rPr>
          <w:spacing w:val="-2"/>
          <w:lang w:val="hr-HR"/>
        </w:rPr>
        <w:t xml:space="preserve"> </w:t>
      </w:r>
      <w:r w:rsidRPr="00BC78D5">
        <w:rPr>
          <w:spacing w:val="-2"/>
          <w:lang w:val="nb-NO"/>
        </w:rPr>
        <w:t>d</w:t>
      </w:r>
      <w:r w:rsidRPr="00BC78D5">
        <w:rPr>
          <w:spacing w:val="-2"/>
          <w:lang w:val="hr-HR"/>
        </w:rPr>
        <w:t>â</w:t>
      </w:r>
      <w:r w:rsidRPr="00BC78D5">
        <w:rPr>
          <w:spacing w:val="-2"/>
          <w:lang w:val="nb-NO"/>
        </w:rPr>
        <w:t>n</w:t>
      </w:r>
      <w:r w:rsidRPr="00BC78D5">
        <w:rPr>
          <w:spacing w:val="-2"/>
          <w:lang w:val="hr-HR"/>
        </w:rPr>
        <w:t xml:space="preserve"> </w:t>
      </w:r>
      <w:r w:rsidRPr="00BC78D5">
        <w:rPr>
          <w:spacing w:val="-2"/>
          <w:lang w:val="nb-NO"/>
        </w:rPr>
        <w:t>phố</w:t>
      </w:r>
      <w:r w:rsidRPr="00BC78D5">
        <w:rPr>
          <w:spacing w:val="-2"/>
          <w:lang w:val="hr-HR"/>
        </w:rPr>
        <w:t xml:space="preserve"> </w:t>
      </w:r>
      <w:r w:rsidRPr="00BC78D5">
        <w:rPr>
          <w:spacing w:val="-2"/>
          <w:lang w:val="nb-NO"/>
        </w:rPr>
        <w:t>n</w:t>
      </w:r>
      <w:r w:rsidRPr="00BC78D5">
        <w:rPr>
          <w:spacing w:val="-2"/>
          <w:lang w:val="hr-HR"/>
        </w:rPr>
        <w:t>ơ</w:t>
      </w:r>
      <w:r w:rsidRPr="00BC78D5">
        <w:rPr>
          <w:spacing w:val="-2"/>
          <w:lang w:val="nb-NO"/>
        </w:rPr>
        <w:t>i</w:t>
      </w:r>
      <w:r w:rsidRPr="00BC78D5">
        <w:rPr>
          <w:spacing w:val="-2"/>
          <w:lang w:val="hr-HR"/>
        </w:rPr>
        <w:t xml:space="preserve"> </w:t>
      </w:r>
      <w:r w:rsidRPr="00BC78D5">
        <w:rPr>
          <w:spacing w:val="-2"/>
          <w:lang w:val="nb-NO"/>
        </w:rPr>
        <w:t>m</w:t>
      </w:r>
      <w:r w:rsidRPr="00BC78D5">
        <w:rPr>
          <w:spacing w:val="-2"/>
          <w:lang w:val="hr-HR"/>
        </w:rPr>
        <w:t>ì</w:t>
      </w:r>
      <w:r w:rsidRPr="00BC78D5">
        <w:rPr>
          <w:spacing w:val="-2"/>
          <w:lang w:val="nb-NO"/>
        </w:rPr>
        <w:t>nh</w:t>
      </w:r>
      <w:r w:rsidRPr="00BC78D5">
        <w:rPr>
          <w:spacing w:val="-2"/>
          <w:lang w:val="hr-HR"/>
        </w:rPr>
        <w:t xml:space="preserve"> </w:t>
      </w:r>
      <w:r w:rsidRPr="00BC78D5">
        <w:rPr>
          <w:spacing w:val="-2"/>
          <w:lang w:val="nb-NO"/>
        </w:rPr>
        <w:t>c</w:t>
      </w:r>
      <w:r w:rsidRPr="00BC78D5">
        <w:rPr>
          <w:spacing w:val="-2"/>
          <w:lang w:val="hr-HR"/>
        </w:rPr>
        <w:t xml:space="preserve">ư </w:t>
      </w:r>
      <w:r w:rsidRPr="00BC78D5">
        <w:rPr>
          <w:spacing w:val="-2"/>
          <w:lang w:val="nb-NO"/>
        </w:rPr>
        <w:t>tr</w:t>
      </w:r>
      <w:r w:rsidRPr="00BC78D5">
        <w:rPr>
          <w:spacing w:val="-2"/>
          <w:lang w:val="hr-HR"/>
        </w:rPr>
        <w:t>ú</w:t>
      </w:r>
      <w:r w:rsidRPr="00BC78D5">
        <w:rPr>
          <w:spacing w:val="-2"/>
          <w:vertAlign w:val="superscript"/>
          <w:lang w:val="hr-HR"/>
        </w:rPr>
        <w:footnoteReference w:id="44"/>
      </w:r>
      <w:r w:rsidRPr="00BC78D5">
        <w:rPr>
          <w:spacing w:val="-2"/>
          <w:lang w:val="vi-VN"/>
        </w:rPr>
        <w:t xml:space="preserve">; động viên nhân dân tích cực </w:t>
      </w:r>
      <w:r w:rsidRPr="00BC78D5">
        <w:rPr>
          <w:spacing w:val="-2"/>
          <w:lang w:val="nb-NO"/>
        </w:rPr>
        <w:t>sử</w:t>
      </w:r>
      <w:r w:rsidRPr="00BC78D5">
        <w:rPr>
          <w:spacing w:val="-2"/>
          <w:lang w:val="hr-HR"/>
        </w:rPr>
        <w:t xml:space="preserve"> </w:t>
      </w:r>
      <w:r w:rsidRPr="00BC78D5">
        <w:rPr>
          <w:spacing w:val="-2"/>
          <w:lang w:val="nb-NO"/>
        </w:rPr>
        <w:t>dụng</w:t>
      </w:r>
      <w:r w:rsidRPr="00BC78D5">
        <w:rPr>
          <w:spacing w:val="-2"/>
          <w:lang w:val="hr-HR"/>
        </w:rPr>
        <w:t xml:space="preserve"> </w:t>
      </w:r>
      <w:r w:rsidRPr="00BC78D5">
        <w:rPr>
          <w:spacing w:val="-2"/>
          <w:lang w:val="nb-NO"/>
        </w:rPr>
        <w:t>biện</w:t>
      </w:r>
      <w:r w:rsidRPr="00BC78D5">
        <w:rPr>
          <w:spacing w:val="-2"/>
          <w:lang w:val="hr-HR"/>
        </w:rPr>
        <w:t xml:space="preserve"> </w:t>
      </w:r>
      <w:r w:rsidRPr="00BC78D5">
        <w:rPr>
          <w:spacing w:val="-2"/>
          <w:lang w:val="nb-NO"/>
        </w:rPr>
        <w:t>ph</w:t>
      </w:r>
      <w:r w:rsidRPr="00BC78D5">
        <w:rPr>
          <w:spacing w:val="-2"/>
          <w:lang w:val="hr-HR"/>
        </w:rPr>
        <w:t>á</w:t>
      </w:r>
      <w:r w:rsidRPr="00BC78D5">
        <w:rPr>
          <w:spacing w:val="-2"/>
          <w:lang w:val="nb-NO"/>
        </w:rPr>
        <w:t>p</w:t>
      </w:r>
      <w:r w:rsidRPr="00BC78D5">
        <w:rPr>
          <w:spacing w:val="-2"/>
          <w:lang w:val="vi-VN"/>
        </w:rPr>
        <w:t xml:space="preserve"> hòa giải ở cơ sở</w:t>
      </w:r>
      <w:r w:rsidRPr="00BC78D5">
        <w:rPr>
          <w:spacing w:val="-2"/>
          <w:lang w:val="hr-HR"/>
        </w:rPr>
        <w:t xml:space="preserve"> </w:t>
      </w:r>
      <w:r w:rsidRPr="00BC78D5">
        <w:rPr>
          <w:spacing w:val="-2"/>
          <w:lang w:val="nb-NO"/>
        </w:rPr>
        <w:t>nh</w:t>
      </w:r>
      <w:r w:rsidRPr="00BC78D5">
        <w:rPr>
          <w:spacing w:val="-2"/>
          <w:lang w:val="hr-HR"/>
        </w:rPr>
        <w:t xml:space="preserve">ư </w:t>
      </w:r>
      <w:r w:rsidRPr="00BC78D5">
        <w:rPr>
          <w:spacing w:val="-2"/>
          <w:lang w:val="nb-NO"/>
        </w:rPr>
        <w:t>l</w:t>
      </w:r>
      <w:r w:rsidRPr="00BC78D5">
        <w:rPr>
          <w:spacing w:val="-2"/>
          <w:lang w:val="hr-HR"/>
        </w:rPr>
        <w:t xml:space="preserve">à </w:t>
      </w:r>
      <w:r w:rsidRPr="00BC78D5">
        <w:rPr>
          <w:spacing w:val="-2"/>
          <w:lang w:val="nb-NO"/>
        </w:rPr>
        <w:t>biện</w:t>
      </w:r>
      <w:r w:rsidRPr="00BC78D5">
        <w:rPr>
          <w:spacing w:val="-2"/>
          <w:lang w:val="hr-HR"/>
        </w:rPr>
        <w:t xml:space="preserve"> </w:t>
      </w:r>
      <w:r w:rsidRPr="00BC78D5">
        <w:rPr>
          <w:spacing w:val="-2"/>
          <w:lang w:val="nb-NO"/>
        </w:rPr>
        <w:t>ph</w:t>
      </w:r>
      <w:r w:rsidRPr="00BC78D5">
        <w:rPr>
          <w:spacing w:val="-2"/>
          <w:lang w:val="hr-HR"/>
        </w:rPr>
        <w:t>á</w:t>
      </w:r>
      <w:r w:rsidRPr="00BC78D5">
        <w:rPr>
          <w:spacing w:val="-2"/>
          <w:lang w:val="nb-NO"/>
        </w:rPr>
        <w:t>p</w:t>
      </w:r>
      <w:r w:rsidRPr="00BC78D5">
        <w:rPr>
          <w:spacing w:val="-2"/>
          <w:lang w:val="hr-HR"/>
        </w:rPr>
        <w:t xml:space="preserve"> ư</w:t>
      </w:r>
      <w:r w:rsidRPr="00BC78D5">
        <w:rPr>
          <w:spacing w:val="-2"/>
          <w:lang w:val="nb-NO"/>
        </w:rPr>
        <w:t>u</w:t>
      </w:r>
      <w:r w:rsidRPr="00BC78D5">
        <w:rPr>
          <w:spacing w:val="-2"/>
          <w:lang w:val="hr-HR"/>
        </w:rPr>
        <w:t xml:space="preserve"> </w:t>
      </w:r>
      <w:r w:rsidRPr="00BC78D5">
        <w:rPr>
          <w:spacing w:val="-2"/>
          <w:lang w:val="nb-NO"/>
        </w:rPr>
        <w:t>ti</w:t>
      </w:r>
      <w:r w:rsidRPr="00BC78D5">
        <w:rPr>
          <w:spacing w:val="-2"/>
          <w:lang w:val="hr-HR"/>
        </w:rPr>
        <w:t>ê</w:t>
      </w:r>
      <w:r w:rsidRPr="00BC78D5">
        <w:rPr>
          <w:spacing w:val="-2"/>
          <w:lang w:val="nb-NO"/>
        </w:rPr>
        <w:t>n</w:t>
      </w:r>
      <w:r w:rsidRPr="00BC78D5">
        <w:rPr>
          <w:spacing w:val="-2"/>
          <w:lang w:val="hr-HR"/>
        </w:rPr>
        <w:t xml:space="preserve"> </w:t>
      </w:r>
      <w:r w:rsidRPr="00BC78D5">
        <w:rPr>
          <w:spacing w:val="-2"/>
          <w:lang w:val="nb-NO"/>
        </w:rPr>
        <w:t>trong</w:t>
      </w:r>
      <w:r w:rsidRPr="00BC78D5">
        <w:rPr>
          <w:spacing w:val="-2"/>
          <w:lang w:val="hr-HR"/>
        </w:rPr>
        <w:t xml:space="preserve"> </w:t>
      </w:r>
      <w:r w:rsidRPr="00BC78D5">
        <w:rPr>
          <w:spacing w:val="-2"/>
          <w:lang w:val="nb-NO"/>
        </w:rPr>
        <w:t>giải</w:t>
      </w:r>
      <w:r w:rsidRPr="00BC78D5">
        <w:rPr>
          <w:spacing w:val="-2"/>
          <w:lang w:val="hr-HR"/>
        </w:rPr>
        <w:t xml:space="preserve"> </w:t>
      </w:r>
      <w:r w:rsidRPr="00BC78D5">
        <w:rPr>
          <w:spacing w:val="-2"/>
          <w:lang w:val="nb-NO"/>
        </w:rPr>
        <w:t>quyết</w:t>
      </w:r>
      <w:r w:rsidRPr="00BC78D5">
        <w:rPr>
          <w:spacing w:val="-2"/>
          <w:lang w:val="hr-HR"/>
        </w:rPr>
        <w:t xml:space="preserve"> </w:t>
      </w:r>
      <w:r w:rsidRPr="00BC78D5">
        <w:rPr>
          <w:spacing w:val="-2"/>
          <w:lang w:val="nb-NO"/>
        </w:rPr>
        <w:t>tranh</w:t>
      </w:r>
      <w:r w:rsidRPr="00BC78D5">
        <w:rPr>
          <w:spacing w:val="-2"/>
          <w:lang w:val="hr-HR"/>
        </w:rPr>
        <w:t xml:space="preserve"> </w:t>
      </w:r>
      <w:r w:rsidRPr="00BC78D5">
        <w:rPr>
          <w:spacing w:val="-2"/>
          <w:lang w:val="nb-NO"/>
        </w:rPr>
        <w:t>chấp</w:t>
      </w:r>
      <w:r w:rsidRPr="00BC78D5">
        <w:rPr>
          <w:spacing w:val="-2"/>
          <w:lang w:val="hr-HR"/>
        </w:rPr>
        <w:t>, mâu thuẫn</w:t>
      </w:r>
      <w:r w:rsidRPr="00BC78D5">
        <w:rPr>
          <w:spacing w:val="-2"/>
          <w:lang w:val="vi-VN"/>
        </w:rPr>
        <w:t>; gắn hoạt động hòa giải ở cơ sở</w:t>
      </w:r>
      <w:r w:rsidRPr="00BC78D5">
        <w:rPr>
          <w:spacing w:val="-2"/>
          <w:lang w:val="hr-HR"/>
        </w:rPr>
        <w:t xml:space="preserve"> </w:t>
      </w:r>
      <w:r w:rsidRPr="00BC78D5">
        <w:rPr>
          <w:spacing w:val="-2"/>
          <w:lang w:val="nb-NO"/>
        </w:rPr>
        <w:t>với</w:t>
      </w:r>
      <w:r w:rsidRPr="00BC78D5">
        <w:rPr>
          <w:spacing w:val="-2"/>
          <w:lang w:val="hr-HR"/>
        </w:rPr>
        <w:t xml:space="preserve"> </w:t>
      </w:r>
      <w:r w:rsidRPr="00BC78D5">
        <w:rPr>
          <w:spacing w:val="-2"/>
          <w:lang w:val="nb-NO"/>
        </w:rPr>
        <w:t>c</w:t>
      </w:r>
      <w:r w:rsidRPr="00BC78D5">
        <w:rPr>
          <w:spacing w:val="-2"/>
          <w:lang w:val="hr-HR"/>
        </w:rPr>
        <w:t>á</w:t>
      </w:r>
      <w:r w:rsidRPr="00BC78D5">
        <w:rPr>
          <w:spacing w:val="-2"/>
          <w:lang w:val="nb-NO"/>
        </w:rPr>
        <w:t>c</w:t>
      </w:r>
      <w:r w:rsidRPr="00BC78D5">
        <w:rPr>
          <w:spacing w:val="-2"/>
          <w:lang w:val="hr-HR"/>
        </w:rPr>
        <w:t xml:space="preserve"> </w:t>
      </w:r>
      <w:r w:rsidRPr="00BC78D5">
        <w:rPr>
          <w:spacing w:val="-2"/>
          <w:lang w:val="nb-NO"/>
        </w:rPr>
        <w:t>phong</w:t>
      </w:r>
      <w:r w:rsidRPr="00BC78D5">
        <w:rPr>
          <w:spacing w:val="-2"/>
          <w:lang w:val="hr-HR"/>
        </w:rPr>
        <w:t xml:space="preserve"> </w:t>
      </w:r>
      <w:r w:rsidRPr="00BC78D5">
        <w:rPr>
          <w:spacing w:val="-2"/>
          <w:lang w:val="nb-NO"/>
        </w:rPr>
        <w:t>tr</w:t>
      </w:r>
      <w:r w:rsidRPr="00BC78D5">
        <w:rPr>
          <w:spacing w:val="-2"/>
          <w:lang w:val="hr-HR"/>
        </w:rPr>
        <w:t>à</w:t>
      </w:r>
      <w:r w:rsidRPr="00BC78D5">
        <w:rPr>
          <w:spacing w:val="-2"/>
          <w:lang w:val="nb-NO"/>
        </w:rPr>
        <w:t>o</w:t>
      </w:r>
      <w:r w:rsidRPr="00BC78D5">
        <w:rPr>
          <w:spacing w:val="-2"/>
          <w:lang w:val="hr-HR"/>
        </w:rPr>
        <w:t xml:space="preserve">, </w:t>
      </w:r>
      <w:r w:rsidRPr="00BC78D5">
        <w:rPr>
          <w:spacing w:val="-2"/>
          <w:lang w:val="nb-NO"/>
        </w:rPr>
        <w:t>cuộc</w:t>
      </w:r>
      <w:r w:rsidRPr="00BC78D5">
        <w:rPr>
          <w:spacing w:val="-2"/>
          <w:lang w:val="hr-HR"/>
        </w:rPr>
        <w:t xml:space="preserve"> </w:t>
      </w:r>
      <w:r w:rsidRPr="00BC78D5">
        <w:rPr>
          <w:spacing w:val="-2"/>
          <w:lang w:val="nb-NO"/>
        </w:rPr>
        <w:t>vận</w:t>
      </w:r>
      <w:r w:rsidRPr="00BC78D5">
        <w:rPr>
          <w:spacing w:val="-2"/>
          <w:lang w:val="hr-HR"/>
        </w:rPr>
        <w:t xml:space="preserve"> đ</w:t>
      </w:r>
      <w:r w:rsidRPr="00BC78D5">
        <w:rPr>
          <w:spacing w:val="-2"/>
          <w:lang w:val="nb-NO"/>
        </w:rPr>
        <w:t>ộng</w:t>
      </w:r>
      <w:r w:rsidRPr="00BC78D5">
        <w:rPr>
          <w:spacing w:val="-2"/>
          <w:lang w:val="hr-HR"/>
        </w:rPr>
        <w:t xml:space="preserve"> </w:t>
      </w:r>
      <w:r w:rsidRPr="00BC78D5">
        <w:rPr>
          <w:spacing w:val="-2"/>
          <w:lang w:val="nb-NO"/>
        </w:rPr>
        <w:t>tại</w:t>
      </w:r>
      <w:r w:rsidRPr="00BC78D5">
        <w:rPr>
          <w:spacing w:val="-2"/>
          <w:lang w:val="hr-HR"/>
        </w:rPr>
        <w:t xml:space="preserve"> </w:t>
      </w:r>
      <w:r w:rsidRPr="00BC78D5">
        <w:rPr>
          <w:spacing w:val="-2"/>
          <w:lang w:val="nb-NO"/>
        </w:rPr>
        <w:t>cộng</w:t>
      </w:r>
      <w:r w:rsidRPr="00BC78D5">
        <w:rPr>
          <w:spacing w:val="-2"/>
          <w:lang w:val="hr-HR"/>
        </w:rPr>
        <w:t xml:space="preserve"> đ</w:t>
      </w:r>
      <w:r w:rsidRPr="00BC78D5">
        <w:rPr>
          <w:spacing w:val="-2"/>
          <w:lang w:val="nb-NO"/>
        </w:rPr>
        <w:t>ồng</w:t>
      </w:r>
      <w:r w:rsidRPr="00BC78D5">
        <w:rPr>
          <w:spacing w:val="-2"/>
          <w:lang w:val="hr-HR"/>
        </w:rPr>
        <w:t xml:space="preserve"> </w:t>
      </w:r>
      <w:r w:rsidRPr="00BC78D5">
        <w:rPr>
          <w:spacing w:val="-2"/>
          <w:lang w:val="nb-NO"/>
        </w:rPr>
        <w:t>d</w:t>
      </w:r>
      <w:r w:rsidRPr="00BC78D5">
        <w:rPr>
          <w:spacing w:val="-2"/>
          <w:lang w:val="hr-HR"/>
        </w:rPr>
        <w:t>â</w:t>
      </w:r>
      <w:r w:rsidRPr="00BC78D5">
        <w:rPr>
          <w:spacing w:val="-2"/>
          <w:lang w:val="nb-NO"/>
        </w:rPr>
        <w:t>n</w:t>
      </w:r>
      <w:r w:rsidRPr="00BC78D5">
        <w:rPr>
          <w:spacing w:val="-2"/>
          <w:lang w:val="hr-HR"/>
        </w:rPr>
        <w:t xml:space="preserve"> </w:t>
      </w:r>
      <w:r w:rsidRPr="00BC78D5">
        <w:rPr>
          <w:spacing w:val="-2"/>
          <w:lang w:val="nb-NO"/>
        </w:rPr>
        <w:t>c</w:t>
      </w:r>
      <w:r w:rsidRPr="00BC78D5">
        <w:rPr>
          <w:spacing w:val="-2"/>
          <w:lang w:val="hr-HR"/>
        </w:rPr>
        <w:t xml:space="preserve">ư </w:t>
      </w:r>
      <w:r w:rsidRPr="00BC78D5">
        <w:rPr>
          <w:spacing w:val="-2"/>
          <w:lang w:val="nb-NO"/>
        </w:rPr>
        <w:t>nh</w:t>
      </w:r>
      <w:r w:rsidRPr="00BC78D5">
        <w:rPr>
          <w:spacing w:val="-2"/>
          <w:lang w:val="hr-HR"/>
        </w:rPr>
        <w:t xml:space="preserve">ư: </w:t>
      </w:r>
      <w:r w:rsidRPr="00BC78D5">
        <w:rPr>
          <w:spacing w:val="-2"/>
          <w:lang w:val="nb-NO"/>
        </w:rPr>
        <w:t>Cuộc</w:t>
      </w:r>
      <w:r w:rsidRPr="00BC78D5">
        <w:rPr>
          <w:spacing w:val="-2"/>
          <w:lang w:val="hr-HR"/>
        </w:rPr>
        <w:t xml:space="preserve"> </w:t>
      </w:r>
      <w:r w:rsidRPr="00BC78D5">
        <w:rPr>
          <w:spacing w:val="-2"/>
          <w:lang w:val="nb-NO"/>
        </w:rPr>
        <w:t>vận</w:t>
      </w:r>
      <w:r w:rsidRPr="00BC78D5">
        <w:rPr>
          <w:spacing w:val="-2"/>
          <w:lang w:val="hr-HR"/>
        </w:rPr>
        <w:t xml:space="preserve"> đ</w:t>
      </w:r>
      <w:r w:rsidRPr="00BC78D5">
        <w:rPr>
          <w:spacing w:val="-2"/>
          <w:lang w:val="nb-NO"/>
        </w:rPr>
        <w:t>ộng</w:t>
      </w:r>
      <w:r w:rsidRPr="00BC78D5">
        <w:rPr>
          <w:spacing w:val="-2"/>
          <w:lang w:val="hr-HR"/>
        </w:rPr>
        <w:t xml:space="preserve"> “</w:t>
      </w:r>
      <w:r w:rsidRPr="00BC78D5">
        <w:rPr>
          <w:spacing w:val="-2"/>
          <w:lang w:val="nb-NO"/>
        </w:rPr>
        <w:t>To</w:t>
      </w:r>
      <w:r w:rsidRPr="00BC78D5">
        <w:rPr>
          <w:spacing w:val="-2"/>
          <w:lang w:val="hr-HR"/>
        </w:rPr>
        <w:t>à</w:t>
      </w:r>
      <w:r w:rsidRPr="00BC78D5">
        <w:rPr>
          <w:spacing w:val="-2"/>
          <w:lang w:val="nb-NO"/>
        </w:rPr>
        <w:t>n</w:t>
      </w:r>
      <w:r w:rsidRPr="00BC78D5">
        <w:rPr>
          <w:spacing w:val="-2"/>
          <w:lang w:val="hr-HR"/>
        </w:rPr>
        <w:t xml:space="preserve"> </w:t>
      </w:r>
      <w:r w:rsidRPr="00BC78D5">
        <w:rPr>
          <w:spacing w:val="-2"/>
          <w:lang w:val="nb-NO"/>
        </w:rPr>
        <w:t>d</w:t>
      </w:r>
      <w:r w:rsidRPr="00BC78D5">
        <w:rPr>
          <w:spacing w:val="-2"/>
          <w:lang w:val="hr-HR"/>
        </w:rPr>
        <w:t>â</w:t>
      </w:r>
      <w:r w:rsidRPr="00BC78D5">
        <w:rPr>
          <w:spacing w:val="-2"/>
          <w:lang w:val="nb-NO"/>
        </w:rPr>
        <w:t>n</w:t>
      </w:r>
      <w:r w:rsidRPr="00BC78D5">
        <w:rPr>
          <w:spacing w:val="-2"/>
          <w:lang w:val="hr-HR"/>
        </w:rPr>
        <w:t xml:space="preserve"> đ</w:t>
      </w:r>
      <w:r w:rsidRPr="00BC78D5">
        <w:rPr>
          <w:spacing w:val="-2"/>
          <w:lang w:val="nb-NO"/>
        </w:rPr>
        <w:t>o</w:t>
      </w:r>
      <w:r w:rsidRPr="00BC78D5">
        <w:rPr>
          <w:spacing w:val="-2"/>
          <w:lang w:val="hr-HR"/>
        </w:rPr>
        <w:t>à</w:t>
      </w:r>
      <w:r w:rsidRPr="00BC78D5">
        <w:rPr>
          <w:spacing w:val="-2"/>
          <w:lang w:val="nb-NO"/>
        </w:rPr>
        <w:t>n</w:t>
      </w:r>
      <w:r w:rsidRPr="00BC78D5">
        <w:rPr>
          <w:spacing w:val="-2"/>
          <w:lang w:val="hr-HR"/>
        </w:rPr>
        <w:t xml:space="preserve"> </w:t>
      </w:r>
      <w:r w:rsidRPr="00BC78D5">
        <w:rPr>
          <w:spacing w:val="-2"/>
          <w:lang w:val="nb-NO"/>
        </w:rPr>
        <w:t>kết</w:t>
      </w:r>
      <w:r w:rsidRPr="00BC78D5">
        <w:rPr>
          <w:spacing w:val="-2"/>
          <w:lang w:val="hr-HR"/>
        </w:rPr>
        <w:t xml:space="preserve"> </w:t>
      </w:r>
      <w:r w:rsidRPr="00BC78D5">
        <w:rPr>
          <w:spacing w:val="-2"/>
          <w:lang w:val="nb-NO"/>
        </w:rPr>
        <w:t>x</w:t>
      </w:r>
      <w:r w:rsidRPr="00BC78D5">
        <w:rPr>
          <w:spacing w:val="-2"/>
          <w:lang w:val="hr-HR"/>
        </w:rPr>
        <w:t>â</w:t>
      </w:r>
      <w:r w:rsidRPr="00BC78D5">
        <w:rPr>
          <w:spacing w:val="-2"/>
          <w:lang w:val="nb-NO"/>
        </w:rPr>
        <w:t>y</w:t>
      </w:r>
      <w:r w:rsidRPr="00BC78D5">
        <w:rPr>
          <w:spacing w:val="-2"/>
          <w:lang w:val="hr-HR"/>
        </w:rPr>
        <w:t xml:space="preserve"> </w:t>
      </w:r>
      <w:r w:rsidRPr="00BC78D5">
        <w:rPr>
          <w:spacing w:val="-2"/>
          <w:lang w:val="nb-NO"/>
        </w:rPr>
        <w:t>dựng</w:t>
      </w:r>
      <w:r w:rsidRPr="00BC78D5">
        <w:rPr>
          <w:spacing w:val="-2"/>
          <w:lang w:val="hr-HR"/>
        </w:rPr>
        <w:t xml:space="preserve"> đ</w:t>
      </w:r>
      <w:r w:rsidRPr="00BC78D5">
        <w:rPr>
          <w:spacing w:val="-2"/>
          <w:lang w:val="nb-NO"/>
        </w:rPr>
        <w:t>ời</w:t>
      </w:r>
      <w:r w:rsidRPr="00BC78D5">
        <w:rPr>
          <w:spacing w:val="-2"/>
          <w:lang w:val="hr-HR"/>
        </w:rPr>
        <w:t xml:space="preserve"> </w:t>
      </w:r>
      <w:r w:rsidRPr="00BC78D5">
        <w:rPr>
          <w:spacing w:val="-2"/>
          <w:lang w:val="nb-NO"/>
        </w:rPr>
        <w:t>sống</w:t>
      </w:r>
      <w:r w:rsidRPr="00BC78D5">
        <w:rPr>
          <w:spacing w:val="-2"/>
          <w:lang w:val="hr-HR"/>
        </w:rPr>
        <w:t xml:space="preserve"> </w:t>
      </w:r>
      <w:r w:rsidRPr="00BC78D5">
        <w:rPr>
          <w:spacing w:val="-2"/>
          <w:lang w:val="nb-NO"/>
        </w:rPr>
        <w:t>v</w:t>
      </w:r>
      <w:r w:rsidRPr="00BC78D5">
        <w:rPr>
          <w:spacing w:val="-2"/>
          <w:lang w:val="hr-HR"/>
        </w:rPr>
        <w:t>ă</w:t>
      </w:r>
      <w:r w:rsidRPr="00BC78D5">
        <w:rPr>
          <w:spacing w:val="-2"/>
          <w:lang w:val="nb-NO"/>
        </w:rPr>
        <w:t>n</w:t>
      </w:r>
      <w:r w:rsidRPr="00BC78D5">
        <w:rPr>
          <w:spacing w:val="-2"/>
          <w:lang w:val="hr-HR"/>
        </w:rPr>
        <w:t xml:space="preserve"> </w:t>
      </w:r>
      <w:r w:rsidRPr="00BC78D5">
        <w:rPr>
          <w:spacing w:val="-2"/>
          <w:lang w:val="nb-NO"/>
        </w:rPr>
        <w:t>h</w:t>
      </w:r>
      <w:r w:rsidRPr="00BC78D5">
        <w:rPr>
          <w:spacing w:val="-2"/>
          <w:lang w:val="hr-HR"/>
        </w:rPr>
        <w:t>ó</w:t>
      </w:r>
      <w:r w:rsidRPr="00BC78D5">
        <w:rPr>
          <w:spacing w:val="-2"/>
          <w:lang w:val="nb-NO"/>
        </w:rPr>
        <w:t>a</w:t>
      </w:r>
      <w:r w:rsidRPr="00BC78D5">
        <w:rPr>
          <w:spacing w:val="-2"/>
          <w:lang w:val="hr-HR"/>
        </w:rPr>
        <w:t xml:space="preserve"> </w:t>
      </w:r>
      <w:r w:rsidRPr="00BC78D5">
        <w:rPr>
          <w:spacing w:val="-2"/>
          <w:lang w:val="nb-NO"/>
        </w:rPr>
        <w:t>ở</w:t>
      </w:r>
      <w:r w:rsidRPr="00BC78D5">
        <w:rPr>
          <w:spacing w:val="-2"/>
          <w:lang w:val="hr-HR"/>
        </w:rPr>
        <w:t xml:space="preserve"> </w:t>
      </w:r>
      <w:r w:rsidRPr="00BC78D5">
        <w:rPr>
          <w:spacing w:val="-2"/>
          <w:lang w:val="nb-NO"/>
        </w:rPr>
        <w:t>khu</w:t>
      </w:r>
      <w:r w:rsidRPr="00BC78D5">
        <w:rPr>
          <w:spacing w:val="-2"/>
          <w:lang w:val="hr-HR"/>
        </w:rPr>
        <w:t xml:space="preserve"> </w:t>
      </w:r>
      <w:r w:rsidRPr="00BC78D5">
        <w:rPr>
          <w:spacing w:val="-2"/>
          <w:lang w:val="nb-NO"/>
        </w:rPr>
        <w:t>d</w:t>
      </w:r>
      <w:r w:rsidRPr="00BC78D5">
        <w:rPr>
          <w:spacing w:val="-2"/>
          <w:lang w:val="hr-HR"/>
        </w:rPr>
        <w:t>â</w:t>
      </w:r>
      <w:r w:rsidRPr="00BC78D5">
        <w:rPr>
          <w:spacing w:val="-2"/>
          <w:lang w:val="nb-NO"/>
        </w:rPr>
        <w:t>n</w:t>
      </w:r>
      <w:r w:rsidRPr="00BC78D5">
        <w:rPr>
          <w:spacing w:val="-2"/>
          <w:lang w:val="hr-HR"/>
        </w:rPr>
        <w:t xml:space="preserve"> </w:t>
      </w:r>
      <w:r w:rsidRPr="00BC78D5">
        <w:rPr>
          <w:spacing w:val="-2"/>
          <w:lang w:val="nb-NO"/>
        </w:rPr>
        <w:t>c</w:t>
      </w:r>
      <w:r w:rsidRPr="00BC78D5">
        <w:rPr>
          <w:spacing w:val="-2"/>
          <w:lang w:val="hr-HR"/>
        </w:rPr>
        <w:t xml:space="preserve">ư”, </w:t>
      </w:r>
      <w:r w:rsidRPr="00BC78D5">
        <w:rPr>
          <w:spacing w:val="-2"/>
          <w:lang w:val="nb-NO"/>
        </w:rPr>
        <w:t>phong</w:t>
      </w:r>
      <w:r w:rsidRPr="00BC78D5">
        <w:rPr>
          <w:spacing w:val="-2"/>
          <w:lang w:val="hr-HR"/>
        </w:rPr>
        <w:t xml:space="preserve"> </w:t>
      </w:r>
      <w:r w:rsidRPr="00BC78D5">
        <w:rPr>
          <w:spacing w:val="-2"/>
          <w:lang w:val="nb-NO"/>
        </w:rPr>
        <w:t>tr</w:t>
      </w:r>
      <w:r w:rsidRPr="00BC78D5">
        <w:rPr>
          <w:spacing w:val="-2"/>
          <w:lang w:val="hr-HR"/>
        </w:rPr>
        <w:t>à</w:t>
      </w:r>
      <w:r w:rsidRPr="00BC78D5">
        <w:rPr>
          <w:spacing w:val="-2"/>
          <w:lang w:val="nb-NO"/>
        </w:rPr>
        <w:t>o</w:t>
      </w:r>
      <w:r w:rsidRPr="00BC78D5">
        <w:rPr>
          <w:spacing w:val="-2"/>
          <w:lang w:val="hr-HR"/>
        </w:rPr>
        <w:t xml:space="preserve"> “</w:t>
      </w:r>
      <w:r w:rsidRPr="00BC78D5">
        <w:rPr>
          <w:spacing w:val="-2"/>
          <w:lang w:val="nb-NO"/>
        </w:rPr>
        <w:t>X</w:t>
      </w:r>
      <w:r w:rsidRPr="00BC78D5">
        <w:rPr>
          <w:spacing w:val="-2"/>
          <w:lang w:val="hr-HR"/>
        </w:rPr>
        <w:t>â</w:t>
      </w:r>
      <w:r w:rsidRPr="00BC78D5">
        <w:rPr>
          <w:spacing w:val="-2"/>
          <w:lang w:val="nb-NO"/>
        </w:rPr>
        <w:t>y</w:t>
      </w:r>
      <w:r w:rsidRPr="00BC78D5">
        <w:rPr>
          <w:spacing w:val="-2"/>
          <w:lang w:val="hr-HR"/>
        </w:rPr>
        <w:t xml:space="preserve"> </w:t>
      </w:r>
      <w:r w:rsidRPr="00BC78D5">
        <w:rPr>
          <w:spacing w:val="-2"/>
          <w:lang w:val="nb-NO"/>
        </w:rPr>
        <w:t>dựng</w:t>
      </w:r>
      <w:r w:rsidRPr="00BC78D5">
        <w:rPr>
          <w:spacing w:val="-2"/>
          <w:lang w:val="hr-HR"/>
        </w:rPr>
        <w:t xml:space="preserve"> </w:t>
      </w:r>
      <w:r w:rsidRPr="00BC78D5">
        <w:rPr>
          <w:spacing w:val="-2"/>
          <w:lang w:val="nb-NO"/>
        </w:rPr>
        <w:t>nếp</w:t>
      </w:r>
      <w:r w:rsidRPr="00BC78D5">
        <w:rPr>
          <w:spacing w:val="-2"/>
          <w:lang w:val="hr-HR"/>
        </w:rPr>
        <w:t xml:space="preserve"> </w:t>
      </w:r>
      <w:r w:rsidRPr="00BC78D5">
        <w:rPr>
          <w:spacing w:val="-2"/>
          <w:lang w:val="nb-NO"/>
        </w:rPr>
        <w:t>sống</w:t>
      </w:r>
      <w:r w:rsidRPr="00BC78D5">
        <w:rPr>
          <w:spacing w:val="-2"/>
          <w:lang w:val="hr-HR"/>
        </w:rPr>
        <w:t xml:space="preserve"> </w:t>
      </w:r>
      <w:r w:rsidRPr="00BC78D5">
        <w:rPr>
          <w:spacing w:val="-2"/>
          <w:lang w:val="nb-NO"/>
        </w:rPr>
        <w:t>v</w:t>
      </w:r>
      <w:r w:rsidRPr="00BC78D5">
        <w:rPr>
          <w:spacing w:val="-2"/>
          <w:lang w:val="hr-HR"/>
        </w:rPr>
        <w:t>ă</w:t>
      </w:r>
      <w:r w:rsidRPr="00BC78D5">
        <w:rPr>
          <w:spacing w:val="-2"/>
          <w:lang w:val="nb-NO"/>
        </w:rPr>
        <w:t>n</w:t>
      </w:r>
      <w:r w:rsidRPr="00BC78D5">
        <w:rPr>
          <w:spacing w:val="-2"/>
          <w:lang w:val="hr-HR"/>
        </w:rPr>
        <w:t xml:space="preserve"> </w:t>
      </w:r>
      <w:r w:rsidRPr="00BC78D5">
        <w:rPr>
          <w:spacing w:val="-2"/>
          <w:lang w:val="nb-NO"/>
        </w:rPr>
        <w:t>minh</w:t>
      </w:r>
      <w:r w:rsidRPr="00BC78D5">
        <w:rPr>
          <w:spacing w:val="-2"/>
          <w:lang w:val="hr-HR"/>
        </w:rPr>
        <w:t xml:space="preserve">, </w:t>
      </w:r>
      <w:r w:rsidRPr="00BC78D5">
        <w:rPr>
          <w:spacing w:val="-2"/>
          <w:lang w:val="nb-NO"/>
        </w:rPr>
        <w:t>gia</w:t>
      </w:r>
      <w:r w:rsidRPr="00BC78D5">
        <w:rPr>
          <w:spacing w:val="-2"/>
          <w:lang w:val="hr-HR"/>
        </w:rPr>
        <w:t xml:space="preserve"> đì</w:t>
      </w:r>
      <w:r w:rsidRPr="00BC78D5">
        <w:rPr>
          <w:spacing w:val="-2"/>
          <w:lang w:val="nb-NO"/>
        </w:rPr>
        <w:t>nh</w:t>
      </w:r>
      <w:r w:rsidRPr="00BC78D5">
        <w:rPr>
          <w:spacing w:val="-2"/>
          <w:lang w:val="hr-HR"/>
        </w:rPr>
        <w:t xml:space="preserve"> </w:t>
      </w:r>
      <w:r w:rsidRPr="00BC78D5">
        <w:rPr>
          <w:spacing w:val="-2"/>
          <w:lang w:val="nb-NO"/>
        </w:rPr>
        <w:t>v</w:t>
      </w:r>
      <w:r w:rsidRPr="00BC78D5">
        <w:rPr>
          <w:spacing w:val="-2"/>
          <w:lang w:val="hr-HR"/>
        </w:rPr>
        <w:t>ă</w:t>
      </w:r>
      <w:r w:rsidRPr="00BC78D5">
        <w:rPr>
          <w:spacing w:val="-2"/>
          <w:lang w:val="nb-NO"/>
        </w:rPr>
        <w:t>n</w:t>
      </w:r>
      <w:r w:rsidRPr="00BC78D5">
        <w:rPr>
          <w:spacing w:val="-2"/>
          <w:lang w:val="hr-HR"/>
        </w:rPr>
        <w:t xml:space="preserve"> </w:t>
      </w:r>
      <w:r w:rsidRPr="00BC78D5">
        <w:rPr>
          <w:spacing w:val="-2"/>
          <w:lang w:val="nb-NO"/>
        </w:rPr>
        <w:t>h</w:t>
      </w:r>
      <w:r w:rsidRPr="00BC78D5">
        <w:rPr>
          <w:spacing w:val="-2"/>
          <w:lang w:val="hr-HR"/>
        </w:rPr>
        <w:t>ó</w:t>
      </w:r>
      <w:r w:rsidRPr="00BC78D5">
        <w:rPr>
          <w:spacing w:val="-2"/>
          <w:lang w:val="nb-NO"/>
        </w:rPr>
        <w:t>a</w:t>
      </w:r>
      <w:r w:rsidRPr="00BC78D5">
        <w:rPr>
          <w:spacing w:val="-2"/>
          <w:lang w:val="hr-HR"/>
        </w:rPr>
        <w:t xml:space="preserve">”, </w:t>
      </w:r>
      <w:r w:rsidRPr="00BC78D5">
        <w:rPr>
          <w:spacing w:val="-2"/>
          <w:lang w:val="nb-NO"/>
        </w:rPr>
        <w:t>phong</w:t>
      </w:r>
      <w:r w:rsidRPr="00BC78D5">
        <w:rPr>
          <w:spacing w:val="-2"/>
          <w:lang w:val="hr-HR"/>
        </w:rPr>
        <w:t xml:space="preserve"> </w:t>
      </w:r>
      <w:r w:rsidRPr="00BC78D5">
        <w:rPr>
          <w:spacing w:val="-2"/>
          <w:lang w:val="nb-NO"/>
        </w:rPr>
        <w:t>tr</w:t>
      </w:r>
      <w:r w:rsidRPr="00BC78D5">
        <w:rPr>
          <w:spacing w:val="-2"/>
          <w:lang w:val="hr-HR"/>
        </w:rPr>
        <w:t>à</w:t>
      </w:r>
      <w:r w:rsidRPr="00BC78D5">
        <w:rPr>
          <w:spacing w:val="-2"/>
          <w:lang w:val="nb-NO"/>
        </w:rPr>
        <w:t>o</w:t>
      </w:r>
      <w:r w:rsidRPr="00BC78D5">
        <w:rPr>
          <w:spacing w:val="-2"/>
          <w:lang w:val="hr-HR"/>
        </w:rPr>
        <w:t xml:space="preserve"> “</w:t>
      </w:r>
      <w:r w:rsidRPr="00BC78D5">
        <w:rPr>
          <w:spacing w:val="-2"/>
          <w:lang w:val="nb-NO"/>
        </w:rPr>
        <w:t>Bảo</w:t>
      </w:r>
      <w:r w:rsidRPr="00BC78D5">
        <w:rPr>
          <w:spacing w:val="-2"/>
          <w:lang w:val="hr-HR"/>
        </w:rPr>
        <w:t xml:space="preserve"> </w:t>
      </w:r>
      <w:r w:rsidRPr="00BC78D5">
        <w:rPr>
          <w:spacing w:val="-2"/>
          <w:lang w:val="nb-NO"/>
        </w:rPr>
        <w:t>vệ</w:t>
      </w:r>
      <w:r w:rsidRPr="00BC78D5">
        <w:rPr>
          <w:spacing w:val="-2"/>
          <w:lang w:val="hr-HR"/>
        </w:rPr>
        <w:t xml:space="preserve"> </w:t>
      </w:r>
      <w:r w:rsidRPr="00BC78D5">
        <w:rPr>
          <w:spacing w:val="-2"/>
          <w:lang w:val="nb-NO"/>
        </w:rPr>
        <w:t>an</w:t>
      </w:r>
      <w:r w:rsidRPr="00BC78D5">
        <w:rPr>
          <w:spacing w:val="-2"/>
          <w:lang w:val="hr-HR"/>
        </w:rPr>
        <w:t xml:space="preserve"> </w:t>
      </w:r>
      <w:r w:rsidRPr="00BC78D5">
        <w:rPr>
          <w:spacing w:val="-2"/>
          <w:lang w:val="nb-NO"/>
        </w:rPr>
        <w:t>ninh</w:t>
      </w:r>
      <w:r w:rsidRPr="00BC78D5">
        <w:rPr>
          <w:spacing w:val="-2"/>
          <w:lang w:val="hr-HR"/>
        </w:rPr>
        <w:t xml:space="preserve"> </w:t>
      </w:r>
      <w:r w:rsidRPr="00BC78D5">
        <w:rPr>
          <w:spacing w:val="-2"/>
          <w:lang w:val="nb-NO"/>
        </w:rPr>
        <w:t>tổ</w:t>
      </w:r>
      <w:r w:rsidRPr="00BC78D5">
        <w:rPr>
          <w:spacing w:val="-2"/>
          <w:lang w:val="hr-HR"/>
        </w:rPr>
        <w:t xml:space="preserve"> </w:t>
      </w:r>
      <w:r w:rsidRPr="00BC78D5">
        <w:rPr>
          <w:spacing w:val="-2"/>
          <w:lang w:val="nb-NO"/>
        </w:rPr>
        <w:t>quốc</w:t>
      </w:r>
      <w:r w:rsidRPr="00BC78D5">
        <w:rPr>
          <w:spacing w:val="-2"/>
          <w:lang w:val="hr-HR"/>
        </w:rPr>
        <w:t xml:space="preserve">, </w:t>
      </w:r>
      <w:r w:rsidRPr="00BC78D5">
        <w:rPr>
          <w:spacing w:val="-2"/>
          <w:lang w:val="nb-NO"/>
        </w:rPr>
        <w:t>trật</w:t>
      </w:r>
      <w:r w:rsidRPr="00BC78D5">
        <w:rPr>
          <w:spacing w:val="-2"/>
          <w:lang w:val="hr-HR"/>
        </w:rPr>
        <w:t xml:space="preserve"> </w:t>
      </w:r>
      <w:r w:rsidRPr="00BC78D5">
        <w:rPr>
          <w:spacing w:val="-2"/>
          <w:lang w:val="nb-NO"/>
        </w:rPr>
        <w:t>tự</w:t>
      </w:r>
      <w:r w:rsidRPr="00BC78D5">
        <w:rPr>
          <w:spacing w:val="-2"/>
          <w:lang w:val="hr-HR"/>
        </w:rPr>
        <w:t xml:space="preserve"> </w:t>
      </w:r>
      <w:r w:rsidRPr="00BC78D5">
        <w:rPr>
          <w:spacing w:val="-2"/>
          <w:lang w:val="nb-NO"/>
        </w:rPr>
        <w:t>an</w:t>
      </w:r>
      <w:r w:rsidRPr="00BC78D5">
        <w:rPr>
          <w:spacing w:val="-2"/>
          <w:lang w:val="hr-HR"/>
        </w:rPr>
        <w:t xml:space="preserve"> </w:t>
      </w:r>
      <w:r w:rsidRPr="00BC78D5">
        <w:rPr>
          <w:spacing w:val="-2"/>
          <w:lang w:val="nb-NO"/>
        </w:rPr>
        <w:t>to</w:t>
      </w:r>
      <w:r w:rsidRPr="00BC78D5">
        <w:rPr>
          <w:spacing w:val="-2"/>
          <w:lang w:val="hr-HR"/>
        </w:rPr>
        <w:t>à</w:t>
      </w:r>
      <w:r w:rsidRPr="00BC78D5">
        <w:rPr>
          <w:spacing w:val="-2"/>
          <w:lang w:val="nb-NO"/>
        </w:rPr>
        <w:t>n</w:t>
      </w:r>
      <w:r w:rsidRPr="00BC78D5">
        <w:rPr>
          <w:spacing w:val="-2"/>
          <w:lang w:val="hr-HR"/>
        </w:rPr>
        <w:t xml:space="preserve"> </w:t>
      </w:r>
      <w:r w:rsidRPr="00BC78D5">
        <w:rPr>
          <w:spacing w:val="-2"/>
          <w:lang w:val="nb-NO"/>
        </w:rPr>
        <w:t>x</w:t>
      </w:r>
      <w:r w:rsidRPr="00BC78D5">
        <w:rPr>
          <w:spacing w:val="-2"/>
          <w:lang w:val="hr-HR"/>
        </w:rPr>
        <w:t xml:space="preserve">ã </w:t>
      </w:r>
      <w:r w:rsidRPr="00BC78D5">
        <w:rPr>
          <w:spacing w:val="-2"/>
          <w:lang w:val="nb-NO"/>
        </w:rPr>
        <w:t>hội</w:t>
      </w:r>
      <w:r w:rsidRPr="00BC78D5">
        <w:rPr>
          <w:spacing w:val="-2"/>
          <w:lang w:val="hr-HR"/>
        </w:rPr>
        <w:t xml:space="preserve">”, </w:t>
      </w:r>
      <w:r w:rsidRPr="00BC78D5">
        <w:rPr>
          <w:spacing w:val="-2"/>
          <w:lang w:val="nb-NO"/>
        </w:rPr>
        <w:t>phong</w:t>
      </w:r>
      <w:r w:rsidRPr="00BC78D5">
        <w:rPr>
          <w:spacing w:val="-2"/>
          <w:lang w:val="hr-HR"/>
        </w:rPr>
        <w:t xml:space="preserve"> </w:t>
      </w:r>
      <w:r w:rsidRPr="00BC78D5">
        <w:rPr>
          <w:spacing w:val="-2"/>
          <w:lang w:val="nb-NO"/>
        </w:rPr>
        <w:t>tr</w:t>
      </w:r>
      <w:r w:rsidRPr="00BC78D5">
        <w:rPr>
          <w:spacing w:val="-2"/>
          <w:lang w:val="hr-HR"/>
        </w:rPr>
        <w:t>à</w:t>
      </w:r>
      <w:r w:rsidRPr="00BC78D5">
        <w:rPr>
          <w:spacing w:val="-2"/>
          <w:lang w:val="nb-NO"/>
        </w:rPr>
        <w:t>o</w:t>
      </w:r>
      <w:r w:rsidRPr="00BC78D5">
        <w:rPr>
          <w:spacing w:val="-2"/>
          <w:lang w:val="hr-HR"/>
        </w:rPr>
        <w:t xml:space="preserve"> “</w:t>
      </w:r>
      <w:r w:rsidRPr="00BC78D5">
        <w:rPr>
          <w:spacing w:val="-2"/>
          <w:lang w:val="nb-NO"/>
        </w:rPr>
        <w:t>Toàn dân đoàn kết xây dựng nông thôn mới, đô thị văn minh</w:t>
      </w:r>
      <w:r w:rsidRPr="00BC78D5">
        <w:rPr>
          <w:spacing w:val="-2"/>
          <w:lang w:val="hr-HR"/>
        </w:rPr>
        <w:t>”... Việc thực hiện đã gắn kết công tác ở cơ sở với nhiệm vụ phát triển kinh tế - văn hóa - xã hội của địa phương, đưa kết quả thực hiện công tác hòa giải ở cơ sở thành một tiêu chí trong đánh giá cuộc vận động, góp phần</w:t>
      </w:r>
      <w:r w:rsidRPr="00BC78D5">
        <w:rPr>
          <w:lang w:val="hr-HR"/>
        </w:rPr>
        <w:t xml:space="preserve"> động viên, tôn vinh, nhân rộng các mô hình, điển hình về hòa giải ở cơ sở. </w:t>
      </w:r>
    </w:p>
    <w:p w14:paraId="7CBE8650" w14:textId="77777777" w:rsidR="00CF4C0B" w:rsidRPr="00BC78D5" w:rsidRDefault="00CF4C0B" w:rsidP="00B86141">
      <w:pPr>
        <w:suppressAutoHyphens/>
        <w:spacing w:line="360" w:lineRule="exact"/>
        <w:ind w:firstLine="720"/>
        <w:rPr>
          <w:i/>
          <w:lang w:val="fr-FR"/>
        </w:rPr>
      </w:pPr>
      <w:r w:rsidRPr="00BC78D5">
        <w:rPr>
          <w:i/>
          <w:lang w:val="fr-FR"/>
        </w:rPr>
        <w:t>b) Các cơ quan, tổ chức khác</w:t>
      </w:r>
    </w:p>
    <w:p w14:paraId="3433B229" w14:textId="77777777" w:rsidR="00CF4C0B" w:rsidRPr="00BC78D5" w:rsidRDefault="00CF4C0B" w:rsidP="00B86141">
      <w:pPr>
        <w:suppressAutoHyphens/>
        <w:spacing w:line="360" w:lineRule="exact"/>
        <w:ind w:firstLine="720"/>
        <w:rPr>
          <w:spacing w:val="-2"/>
          <w:lang w:val="fr-FR"/>
        </w:rPr>
      </w:pPr>
      <w:r w:rsidRPr="00BC78D5">
        <w:rPr>
          <w:spacing w:val="-2"/>
          <w:lang w:val="fr-FR"/>
        </w:rPr>
        <w:t>Quy định của Luật Hòa giải ở cơ sở chưa thống nhất với Bộ luật Tố tụng dân sự về trách nhiệm của Tòa án trong công nhận kết quả hòa giải thành ngoài Tòa án và Luật Tổ chức chính quyền địa phương về tổ chức chính quyền địa phương 2 cấp.</w:t>
      </w:r>
    </w:p>
    <w:p w14:paraId="5805335D" w14:textId="77777777" w:rsidR="00CF4C0B" w:rsidRPr="00BC78D5" w:rsidRDefault="00CF4C0B" w:rsidP="00B86141">
      <w:pPr>
        <w:spacing w:line="360" w:lineRule="exact"/>
        <w:ind w:firstLine="624"/>
        <w:rPr>
          <w:b/>
          <w:bCs/>
          <w:lang w:val="fr-FR"/>
        </w:rPr>
      </w:pPr>
      <w:r w:rsidRPr="00BC78D5">
        <w:rPr>
          <w:b/>
          <w:lang w:val="hr-HR"/>
        </w:rPr>
        <w:t>3</w:t>
      </w:r>
      <w:r w:rsidRPr="00BC78D5">
        <w:rPr>
          <w:b/>
          <w:bCs/>
          <w:lang w:val="fr-FR"/>
        </w:rPr>
        <w:t>. Khó khăn, vướng mắc và nguyên nhân</w:t>
      </w:r>
    </w:p>
    <w:p w14:paraId="5A9055B8" w14:textId="77777777" w:rsidR="00CF4C0B" w:rsidRPr="00BC78D5" w:rsidRDefault="00CF4C0B" w:rsidP="00B86141">
      <w:pPr>
        <w:widowControl w:val="0"/>
        <w:spacing w:line="360" w:lineRule="exact"/>
        <w:ind w:firstLine="624"/>
        <w:rPr>
          <w:rFonts w:eastAsia="Times New Roman"/>
          <w:i/>
          <w:spacing w:val="-4"/>
          <w:lang w:val="vi-VN"/>
        </w:rPr>
      </w:pPr>
      <w:r w:rsidRPr="00B86141">
        <w:rPr>
          <w:rFonts w:eastAsia="Times New Roman"/>
          <w:b/>
          <w:i/>
          <w:spacing w:val="-4"/>
          <w:lang w:val="fr-FR"/>
        </w:rPr>
        <w:t>3.1. Khó khăn, vướng mắc</w:t>
      </w:r>
    </w:p>
    <w:p w14:paraId="0156E244" w14:textId="69F89AB4" w:rsidR="009B2FA7" w:rsidRPr="00BC78D5" w:rsidRDefault="00503E7A" w:rsidP="00B86141">
      <w:pPr>
        <w:pStyle w:val="NormalWeb"/>
        <w:spacing w:before="120" w:beforeAutospacing="0" w:after="120" w:afterAutospacing="0" w:line="360" w:lineRule="exact"/>
        <w:ind w:firstLine="540"/>
        <w:jc w:val="both"/>
        <w:rPr>
          <w:i/>
          <w:iCs/>
          <w:color w:val="000000"/>
          <w:sz w:val="28"/>
          <w:szCs w:val="28"/>
          <w:lang w:val="vi-VN"/>
        </w:rPr>
      </w:pPr>
      <w:r w:rsidRPr="00BC78D5">
        <w:rPr>
          <w:bCs/>
          <w:i/>
          <w:sz w:val="28"/>
          <w:szCs w:val="28"/>
          <w:lang w:val="vi-VN"/>
        </w:rPr>
        <w:t xml:space="preserve">a) </w:t>
      </w:r>
      <w:r w:rsidR="009B2FA7" w:rsidRPr="00BC78D5">
        <w:rPr>
          <w:i/>
          <w:iCs/>
          <w:color w:val="000000"/>
          <w:sz w:val="28"/>
          <w:szCs w:val="28"/>
          <w:lang w:val="vi-VN"/>
        </w:rPr>
        <w:t>Quy trình, thủ tục lựa chọn đội ngũ hòa giải viên còn rườm rà với nhiều thủ tục và mang tính hành chính hóa; quyền và nghĩa vụ của hòa giải viên chưa bao quát, toàn diện</w:t>
      </w:r>
    </w:p>
    <w:p w14:paraId="27D8C62A" w14:textId="2F5F97FF" w:rsidR="00503E7A" w:rsidRPr="00B86141" w:rsidRDefault="00503E7A" w:rsidP="00B86141">
      <w:pPr>
        <w:pStyle w:val="NormalWeb"/>
        <w:spacing w:before="120" w:beforeAutospacing="0" w:after="120" w:afterAutospacing="0" w:line="360" w:lineRule="exact"/>
        <w:ind w:firstLine="540"/>
        <w:jc w:val="both"/>
        <w:rPr>
          <w:color w:val="000000"/>
          <w:sz w:val="28"/>
          <w:szCs w:val="28"/>
          <w:lang w:val="vi-VN"/>
        </w:rPr>
      </w:pPr>
      <w:r w:rsidRPr="00B86141">
        <w:rPr>
          <w:color w:val="000000"/>
          <w:sz w:val="28"/>
          <w:szCs w:val="28"/>
          <w:lang w:val="vi-VN"/>
        </w:rPr>
        <w:t xml:space="preserve">- Chất lượng hòa giải viên ở các địa phương chưa đồng đều, đặc biệt là các tỉnh miền núi, vùng đồng bào dân tộc thiểu số. Nhiều hoà giải viên còn hạn chế về kiến thức pháp luật, kỹ năng hoà giải, chủ yếu hòa giải bằng kinh nghiệm của bản thân, </w:t>
      </w:r>
      <w:r w:rsidRPr="00B86141">
        <w:rPr>
          <w:color w:val="000000"/>
          <w:sz w:val="28"/>
          <w:szCs w:val="28"/>
          <w:lang w:val="vi-VN"/>
        </w:rPr>
        <w:lastRenderedPageBreak/>
        <w:t xml:space="preserve">vẫn còn hòa giải viên có tâm lý ngại va chạm, chưa mạnh dạn trong việc phân tích, thuyết phục các bên. </w:t>
      </w:r>
    </w:p>
    <w:p w14:paraId="6FD8B2EB" w14:textId="60DE3A66" w:rsidR="00CA7DF1" w:rsidRPr="00B86141" w:rsidRDefault="00CA7DF1" w:rsidP="00B86141">
      <w:pPr>
        <w:pStyle w:val="NormalWeb"/>
        <w:spacing w:before="120" w:beforeAutospacing="0" w:after="120" w:afterAutospacing="0" w:line="360" w:lineRule="exact"/>
        <w:ind w:firstLine="709"/>
        <w:jc w:val="both"/>
        <w:rPr>
          <w:color w:val="000000"/>
          <w:sz w:val="28"/>
          <w:szCs w:val="28"/>
          <w:lang w:val="vi-VN"/>
        </w:rPr>
      </w:pPr>
      <w:r w:rsidRPr="00B86141">
        <w:rPr>
          <w:color w:val="000000"/>
          <w:sz w:val="28"/>
          <w:szCs w:val="28"/>
          <w:lang w:val="vi-VN"/>
        </w:rPr>
        <w:t xml:space="preserve">- </w:t>
      </w:r>
      <w:r w:rsidR="00617C4A" w:rsidRPr="00B86141">
        <w:rPr>
          <w:color w:val="000000"/>
          <w:sz w:val="28"/>
          <w:szCs w:val="28"/>
          <w:lang w:val="vi-VN"/>
        </w:rPr>
        <w:t>Quy trình bầu</w:t>
      </w:r>
      <w:r w:rsidRPr="00B86141" w:rsidDel="00700A06">
        <w:rPr>
          <w:color w:val="000000"/>
          <w:sz w:val="28"/>
          <w:szCs w:val="28"/>
          <w:lang w:val="vi-VN"/>
        </w:rPr>
        <w:t xml:space="preserve"> hòa giải viên ở cơ </w:t>
      </w:r>
      <w:r w:rsidRPr="00B86141">
        <w:rPr>
          <w:color w:val="000000"/>
          <w:sz w:val="28"/>
          <w:szCs w:val="28"/>
          <w:lang w:val="vi-VN"/>
        </w:rPr>
        <w:t>s</w:t>
      </w:r>
      <w:r w:rsidRPr="00B86141" w:rsidDel="00700A06">
        <w:rPr>
          <w:color w:val="000000"/>
          <w:sz w:val="28"/>
          <w:szCs w:val="28"/>
          <w:lang w:val="vi-VN"/>
        </w:rPr>
        <w:t>ở được đánh giá là mang tính hành chính hóa</w:t>
      </w:r>
      <w:r w:rsidRPr="00B86141">
        <w:rPr>
          <w:color w:val="000000"/>
          <w:sz w:val="28"/>
          <w:szCs w:val="28"/>
          <w:lang w:val="vi-VN"/>
        </w:rPr>
        <w:t xml:space="preserve"> với nhiều thủ tục</w:t>
      </w:r>
      <w:r w:rsidRPr="00B86141" w:rsidDel="00700A06">
        <w:rPr>
          <w:color w:val="000000"/>
          <w:sz w:val="28"/>
          <w:szCs w:val="28"/>
          <w:lang w:val="vi-VN"/>
        </w:rPr>
        <w:t xml:space="preserve"> </w:t>
      </w:r>
      <w:r w:rsidRPr="00B86141">
        <w:rPr>
          <w:color w:val="000000"/>
          <w:sz w:val="28"/>
          <w:szCs w:val="28"/>
          <w:lang w:val="vi-VN"/>
        </w:rPr>
        <w:t>(</w:t>
      </w:r>
      <w:r w:rsidRPr="00B86141" w:rsidDel="00700A06">
        <w:rPr>
          <w:color w:val="000000"/>
          <w:sz w:val="28"/>
          <w:szCs w:val="28"/>
          <w:lang w:val="vi-VN"/>
        </w:rPr>
        <w:t>như thành lập tổ bầu hòa giải viên; lập danh sách bầu hòa giải viên; thông báo công khai danh sách bầu hòa giải viên, tổ chức cuộc họp bầu hòa giải viên hoặc tổ chức phát phiếu bầu đến từng hộ gia đình…</w:t>
      </w:r>
      <w:r w:rsidRPr="00B86141">
        <w:rPr>
          <w:color w:val="000000"/>
          <w:sz w:val="28"/>
          <w:szCs w:val="28"/>
          <w:lang w:val="vi-VN"/>
        </w:rPr>
        <w:t>).</w:t>
      </w:r>
      <w:r w:rsidRPr="00B86141" w:rsidDel="00700A06">
        <w:rPr>
          <w:color w:val="000000"/>
          <w:sz w:val="28"/>
          <w:szCs w:val="28"/>
          <w:lang w:val="vi-VN"/>
        </w:rPr>
        <w:t xml:space="preserve"> </w:t>
      </w:r>
      <w:r w:rsidRPr="00B86141">
        <w:rPr>
          <w:color w:val="000000"/>
          <w:sz w:val="28"/>
          <w:szCs w:val="28"/>
          <w:lang w:val="vi-VN"/>
        </w:rPr>
        <w:t xml:space="preserve">Quy định này đã gây khó khăn trong quá trình thực hiện do </w:t>
      </w:r>
      <w:r w:rsidRPr="00B86141" w:rsidDel="00700A06">
        <w:rPr>
          <w:color w:val="000000"/>
          <w:sz w:val="28"/>
          <w:szCs w:val="28"/>
          <w:lang w:val="vi-VN"/>
        </w:rPr>
        <w:t>hòa giải viên của tổ hòa giải ở cơ sở thường xuyên có sự thay đổi (thường xuyên có người xin thôi làm hòa giải viên)</w:t>
      </w:r>
      <w:r w:rsidRPr="00B86141">
        <w:rPr>
          <w:color w:val="000000"/>
          <w:sz w:val="28"/>
          <w:szCs w:val="28"/>
          <w:lang w:val="vi-VN"/>
        </w:rPr>
        <w:t>. Hơn nữa việc phát phiếu bầu cũng mất rất nhiều thời gian, công sức của thành viên tổ bầu hòa giải viên do phải đi lại nhiều lần để phát phiếu và thu phiếu (điều này đặc biệt vất vả đối với địa bàn miền núi, biên giới với khoảng cách địa lý giữa các gia đình trong bản khá xa)</w:t>
      </w:r>
      <w:r w:rsidRPr="00B86141" w:rsidDel="00700A06">
        <w:rPr>
          <w:color w:val="000000"/>
          <w:sz w:val="28"/>
          <w:szCs w:val="28"/>
          <w:lang w:val="vi-VN"/>
        </w:rPr>
        <w:t xml:space="preserve">. </w:t>
      </w:r>
      <w:r w:rsidRPr="00B86141">
        <w:rPr>
          <w:color w:val="000000"/>
          <w:sz w:val="28"/>
          <w:szCs w:val="28"/>
          <w:lang w:val="vi-VN"/>
        </w:rPr>
        <w:t xml:space="preserve">Do vậy, có những thời điểm </w:t>
      </w:r>
      <w:r w:rsidR="00B266A9" w:rsidRPr="00B86141">
        <w:rPr>
          <w:color w:val="000000"/>
          <w:sz w:val="28"/>
          <w:szCs w:val="28"/>
          <w:lang w:val="vi-VN"/>
        </w:rPr>
        <w:t>T</w:t>
      </w:r>
      <w:r w:rsidRPr="00B86141">
        <w:rPr>
          <w:color w:val="000000"/>
          <w:sz w:val="28"/>
          <w:szCs w:val="28"/>
          <w:lang w:val="vi-VN"/>
        </w:rPr>
        <w:t>ổ hòa giải không đủ số lượng tối thiểu là 03 hòa giải viên, nhưng để tổ chức một cuộc bầu hòa giải viên thì cần công tác chuẩn bị, triển khai rất kỹ lưỡng, bài bản. Vì thế để đáp ứng tính kịp thời của công tác hòa giải ở cơ sở, nhiều địa phương đã chỉ định trưởng thôn, tổ trưởng tổ dân phố và Trưởng ban công tác Mặt trận làm hòa giải viên (đây cũng đều là những chức danh do người dân ở cơ sở bầu ra).</w:t>
      </w:r>
    </w:p>
    <w:p w14:paraId="1AAE0142" w14:textId="77777777" w:rsidR="00CA7DF1" w:rsidRPr="00B86141" w:rsidRDefault="00AE44F2" w:rsidP="00B86141">
      <w:pPr>
        <w:pStyle w:val="NormalWeb"/>
        <w:spacing w:before="120" w:beforeAutospacing="0" w:after="120" w:afterAutospacing="0" w:line="360" w:lineRule="exact"/>
        <w:ind w:firstLine="540"/>
        <w:jc w:val="both"/>
        <w:rPr>
          <w:color w:val="000000"/>
          <w:sz w:val="28"/>
          <w:szCs w:val="28"/>
          <w:lang w:val="vi-VN"/>
        </w:rPr>
      </w:pPr>
      <w:r w:rsidRPr="00B86141">
        <w:rPr>
          <w:color w:val="000000"/>
          <w:sz w:val="28"/>
          <w:szCs w:val="28"/>
          <w:lang w:val="vi-VN"/>
        </w:rPr>
        <w:t>- Sự thiếu hụt cơ chế "chỉ định hòa giải viên" dẫn đến tình trạng</w:t>
      </w:r>
      <w:r w:rsidR="00CA7DF1" w:rsidRPr="00B86141">
        <w:rPr>
          <w:color w:val="000000"/>
          <w:sz w:val="28"/>
          <w:szCs w:val="28"/>
          <w:lang w:val="vi-VN"/>
        </w:rPr>
        <w:t xml:space="preserve"> hình thức, hợp thức hóa việc chỉ định hòa giải viên thành bầu hòa giải viên. </w:t>
      </w:r>
    </w:p>
    <w:p w14:paraId="124D300B" w14:textId="0C10A9B2" w:rsidR="00617C4A" w:rsidRPr="00B86141" w:rsidRDefault="00617C4A" w:rsidP="00B86141">
      <w:pPr>
        <w:pStyle w:val="NormalWeb"/>
        <w:spacing w:before="120" w:beforeAutospacing="0" w:after="120" w:afterAutospacing="0" w:line="360" w:lineRule="exact"/>
        <w:ind w:firstLine="540"/>
        <w:jc w:val="both"/>
        <w:rPr>
          <w:color w:val="000000"/>
          <w:sz w:val="28"/>
          <w:szCs w:val="28"/>
          <w:lang w:val="vi-VN"/>
        </w:rPr>
      </w:pPr>
      <w:r w:rsidRPr="00B86141">
        <w:rPr>
          <w:color w:val="000000"/>
          <w:sz w:val="28"/>
          <w:szCs w:val="28"/>
          <w:lang w:val="vi-VN"/>
        </w:rPr>
        <w:t>- Quy định về quyền, nghĩa vụ của hòa giải viên chưa bao quát toàn diện, còn tản mát ở nhiều điều luật và chưa đầy đủ theo một số văn bản quy phạm pháp luật mới được ban hành như quyền được mời người</w:t>
      </w:r>
      <w:r w:rsidR="006B0E55" w:rsidRPr="00B86141">
        <w:rPr>
          <w:color w:val="000000"/>
          <w:sz w:val="28"/>
          <w:szCs w:val="28"/>
          <w:lang w:val="vi-VN"/>
        </w:rPr>
        <w:t xml:space="preserve"> khác tham gia hòa giải; đề nghị các cơ quan, đơn vị, tổ chức hỗ trợ, tư vấn vụ việc hòa giải; hoặc </w:t>
      </w:r>
      <w:r w:rsidRPr="00B86141">
        <w:rPr>
          <w:color w:val="000000"/>
          <w:sz w:val="28"/>
          <w:szCs w:val="28"/>
          <w:lang w:val="vi-VN"/>
        </w:rPr>
        <w:t xml:space="preserve">trách nhiệm cung cấp thông tin cho Tòa án khi vụ, việc hòa giải thành được các bên đề nghị Tòa án công nhận; </w:t>
      </w:r>
      <w:r w:rsidR="006B0E55" w:rsidRPr="00B86141">
        <w:rPr>
          <w:color w:val="000000"/>
          <w:sz w:val="28"/>
          <w:szCs w:val="28"/>
          <w:lang w:val="vi-VN"/>
        </w:rPr>
        <w:t xml:space="preserve">tham gia tập huấn, bồi dưỡng nâng cao kiến thức </w:t>
      </w:r>
      <w:r w:rsidR="00B266A9" w:rsidRPr="00B86141">
        <w:rPr>
          <w:color w:val="000000"/>
          <w:sz w:val="28"/>
          <w:szCs w:val="28"/>
          <w:lang w:val="vi-VN"/>
        </w:rPr>
        <w:t xml:space="preserve">pháp luật </w:t>
      </w:r>
      <w:r w:rsidR="006B0E55" w:rsidRPr="00B86141">
        <w:rPr>
          <w:color w:val="000000"/>
          <w:sz w:val="28"/>
          <w:szCs w:val="28"/>
          <w:lang w:val="vi-VN"/>
        </w:rPr>
        <w:t>và kỹ năng</w:t>
      </w:r>
      <w:r w:rsidR="00B266A9" w:rsidRPr="00B86141">
        <w:rPr>
          <w:color w:val="000000"/>
          <w:sz w:val="28"/>
          <w:szCs w:val="28"/>
          <w:lang w:val="vi-VN"/>
        </w:rPr>
        <w:t xml:space="preserve"> hoà giải ở cơ sở</w:t>
      </w:r>
      <w:r w:rsidR="006B0E55" w:rsidRPr="00B86141">
        <w:rPr>
          <w:color w:val="000000"/>
          <w:sz w:val="28"/>
          <w:szCs w:val="28"/>
          <w:lang w:val="vi-VN"/>
        </w:rPr>
        <w:t>…</w:t>
      </w:r>
    </w:p>
    <w:p w14:paraId="68100A04" w14:textId="2727B975" w:rsidR="00503E7A" w:rsidRPr="00B86141" w:rsidRDefault="00503E7A" w:rsidP="00B86141">
      <w:pPr>
        <w:pStyle w:val="NormalWeb"/>
        <w:spacing w:before="120" w:beforeAutospacing="0" w:after="120" w:afterAutospacing="0" w:line="360" w:lineRule="exact"/>
        <w:ind w:firstLine="709"/>
        <w:jc w:val="both"/>
        <w:rPr>
          <w:bCs/>
          <w:i/>
          <w:sz w:val="28"/>
          <w:szCs w:val="28"/>
          <w:lang w:val="vi-VN"/>
        </w:rPr>
      </w:pPr>
      <w:r w:rsidRPr="00B86141">
        <w:rPr>
          <w:bCs/>
          <w:i/>
          <w:sz w:val="28"/>
          <w:szCs w:val="28"/>
          <w:lang w:val="vi-VN"/>
        </w:rPr>
        <w:t>b) Địa vị, phạm vi tham gia và quyền</w:t>
      </w:r>
      <w:r w:rsidR="00303D84" w:rsidRPr="00B86141">
        <w:rPr>
          <w:bCs/>
          <w:i/>
          <w:sz w:val="28"/>
          <w:szCs w:val="28"/>
          <w:lang w:val="vi-VN"/>
        </w:rPr>
        <w:t>, nghĩa vụ</w:t>
      </w:r>
      <w:r w:rsidRPr="00B86141">
        <w:rPr>
          <w:bCs/>
          <w:i/>
          <w:sz w:val="28"/>
          <w:szCs w:val="28"/>
          <w:lang w:val="vi-VN"/>
        </w:rPr>
        <w:t xml:space="preserve"> của người được mời tham gia hoà giải ở cơ sở</w:t>
      </w:r>
      <w:r w:rsidR="006B0E55" w:rsidRPr="00B86141">
        <w:rPr>
          <w:bCs/>
          <w:i/>
          <w:sz w:val="28"/>
          <w:szCs w:val="28"/>
          <w:lang w:val="vi-VN"/>
        </w:rPr>
        <w:t xml:space="preserve"> chưa quy định rõ ràng</w:t>
      </w:r>
      <w:r w:rsidR="00EA3941" w:rsidRPr="00B86141">
        <w:rPr>
          <w:bCs/>
          <w:i/>
          <w:sz w:val="28"/>
          <w:szCs w:val="28"/>
          <w:lang w:val="vi-VN"/>
        </w:rPr>
        <w:t>, cụ thể</w:t>
      </w:r>
    </w:p>
    <w:p w14:paraId="4BFAE40B" w14:textId="4AABB13E" w:rsidR="006D4D74" w:rsidRPr="00B86141" w:rsidRDefault="00503E7A" w:rsidP="00B86141">
      <w:pPr>
        <w:pStyle w:val="NormalWeb"/>
        <w:spacing w:before="120" w:beforeAutospacing="0" w:after="120" w:afterAutospacing="0" w:line="360" w:lineRule="exact"/>
        <w:ind w:firstLine="540"/>
        <w:jc w:val="both"/>
        <w:rPr>
          <w:color w:val="EE0000"/>
          <w:sz w:val="28"/>
          <w:szCs w:val="28"/>
          <w:lang w:val="vi-VN"/>
        </w:rPr>
      </w:pPr>
      <w:r w:rsidRPr="00B86141">
        <w:rPr>
          <w:color w:val="000000"/>
          <w:sz w:val="28"/>
          <w:szCs w:val="28"/>
          <w:lang w:val="vi-VN"/>
        </w:rPr>
        <w:t xml:space="preserve">- Việc huy động nguồn lực xã hội, thu hút người có kiến thức pháp luật, có uy tín tham gia vào công tác hòa giải ở cơ sở chưa được chú trọng triển khai. </w:t>
      </w:r>
      <w:r w:rsidR="006D4D74" w:rsidRPr="00B86141">
        <w:rPr>
          <w:color w:val="000000"/>
          <w:sz w:val="28"/>
          <w:szCs w:val="28"/>
          <w:lang w:val="vi-VN"/>
        </w:rPr>
        <w:t xml:space="preserve">Chế độ đãi ngộ đối với người tham gia, hỗ trợ cho công tác hòa giải ở cơ sở chưa đủ mạnh để thu hút nguồn lực hỗ trợ cho công tác này. </w:t>
      </w:r>
    </w:p>
    <w:p w14:paraId="297E9D2D" w14:textId="2AA58161" w:rsidR="00AE44F2" w:rsidRPr="00B86141" w:rsidRDefault="00AE44F2" w:rsidP="00B86141">
      <w:pPr>
        <w:pStyle w:val="NormalWeb"/>
        <w:spacing w:before="120" w:beforeAutospacing="0" w:after="120" w:afterAutospacing="0" w:line="360" w:lineRule="exact"/>
        <w:ind w:firstLine="540"/>
        <w:jc w:val="both"/>
        <w:rPr>
          <w:sz w:val="28"/>
          <w:szCs w:val="28"/>
          <w:lang w:val="vi-VN"/>
        </w:rPr>
      </w:pPr>
      <w:r w:rsidRPr="00B86141">
        <w:rPr>
          <w:color w:val="000000"/>
          <w:sz w:val="28"/>
          <w:szCs w:val="28"/>
          <w:lang w:val="vi-VN"/>
        </w:rPr>
        <w:t xml:space="preserve">- </w:t>
      </w:r>
      <w:r w:rsidR="00CA7DF1" w:rsidRPr="00B86141">
        <w:rPr>
          <w:color w:val="000000"/>
          <w:sz w:val="28"/>
          <w:szCs w:val="28"/>
          <w:lang w:val="vi-VN"/>
        </w:rPr>
        <w:t>P</w:t>
      </w:r>
      <w:r w:rsidRPr="00B86141">
        <w:rPr>
          <w:color w:val="000000"/>
          <w:sz w:val="28"/>
          <w:szCs w:val="28"/>
          <w:lang w:val="vi-VN"/>
        </w:rPr>
        <w:t xml:space="preserve">háp luật hiện hành </w:t>
      </w:r>
      <w:r w:rsidR="00CA7DF1" w:rsidRPr="00B86141">
        <w:rPr>
          <w:color w:val="000000"/>
          <w:sz w:val="28"/>
          <w:szCs w:val="28"/>
          <w:lang w:val="vi-VN"/>
        </w:rPr>
        <w:t>chỉ quy định việc mời người tham gia hòa giải ở cơ sở nhưng chưa quy định về quyền, nghĩa vụ của người được mời tham gia hòa giải</w:t>
      </w:r>
      <w:r w:rsidR="004D7302" w:rsidRPr="00B86141">
        <w:rPr>
          <w:color w:val="000000"/>
          <w:sz w:val="28"/>
          <w:szCs w:val="28"/>
          <w:lang w:val="vi-VN"/>
        </w:rPr>
        <w:t>.</w:t>
      </w:r>
    </w:p>
    <w:p w14:paraId="78FD72F8" w14:textId="366C25A4" w:rsidR="00503E7A" w:rsidRPr="00B86141" w:rsidRDefault="00503E7A" w:rsidP="00B86141">
      <w:pPr>
        <w:pStyle w:val="NormalWeb"/>
        <w:spacing w:before="120" w:beforeAutospacing="0" w:after="120" w:afterAutospacing="0" w:line="360" w:lineRule="exact"/>
        <w:ind w:firstLine="540"/>
        <w:jc w:val="both"/>
        <w:rPr>
          <w:bCs/>
          <w:i/>
          <w:sz w:val="28"/>
          <w:szCs w:val="28"/>
          <w:lang w:val="vi-VN"/>
        </w:rPr>
      </w:pPr>
      <w:r w:rsidRPr="00B86141">
        <w:rPr>
          <w:bCs/>
          <w:i/>
          <w:sz w:val="28"/>
          <w:szCs w:val="28"/>
          <w:lang w:val="vi-VN"/>
        </w:rPr>
        <w:t>c) Giá trị pháp lý của kết quả hòa giải thành</w:t>
      </w:r>
      <w:r w:rsidR="00EA3941" w:rsidRPr="00B86141">
        <w:rPr>
          <w:bCs/>
          <w:i/>
          <w:sz w:val="28"/>
          <w:szCs w:val="28"/>
          <w:lang w:val="vi-VN"/>
        </w:rPr>
        <w:t xml:space="preserve"> thấp </w:t>
      </w:r>
    </w:p>
    <w:p w14:paraId="3A5AA8BE" w14:textId="2E7F5BFC" w:rsidR="00503E7A" w:rsidRPr="00B86141" w:rsidRDefault="00503E7A" w:rsidP="00B86141">
      <w:pPr>
        <w:pStyle w:val="NormalWeb"/>
        <w:spacing w:before="120" w:beforeAutospacing="0" w:after="120" w:afterAutospacing="0" w:line="360" w:lineRule="exact"/>
        <w:ind w:firstLine="567"/>
        <w:jc w:val="both"/>
        <w:rPr>
          <w:color w:val="000000"/>
          <w:sz w:val="28"/>
          <w:szCs w:val="28"/>
          <w:lang w:val="vi-VN"/>
        </w:rPr>
      </w:pPr>
      <w:r w:rsidRPr="00B86141">
        <w:rPr>
          <w:color w:val="000000"/>
          <w:sz w:val="28"/>
          <w:szCs w:val="28"/>
          <w:lang w:val="vi-VN"/>
        </w:rPr>
        <w:t xml:space="preserve">- Tỷ lệ hòa giải thành ở một số địa phương chưa cao; đa số các vụ việc hòa giải thành là các mâu thuẫn, tranh chấp nhỏ; số lượng vụ, việc hòa giải thành ở cơ sở đề </w:t>
      </w:r>
      <w:r w:rsidRPr="00B86141">
        <w:rPr>
          <w:color w:val="000000"/>
          <w:sz w:val="28"/>
          <w:szCs w:val="28"/>
          <w:lang w:val="vi-VN"/>
        </w:rPr>
        <w:lastRenderedPageBreak/>
        <w:t xml:space="preserve">nghị Tòa án ra quyết định công nhận còn thấp. Người dân chưa chủ động tìm đến </w:t>
      </w:r>
      <w:r w:rsidR="00213B42" w:rsidRPr="00B86141">
        <w:rPr>
          <w:color w:val="000000"/>
          <w:sz w:val="28"/>
          <w:szCs w:val="28"/>
          <w:lang w:val="vi-VN"/>
        </w:rPr>
        <w:t>T</w:t>
      </w:r>
      <w:r w:rsidRPr="00B86141">
        <w:rPr>
          <w:color w:val="000000"/>
          <w:sz w:val="28"/>
          <w:szCs w:val="28"/>
          <w:lang w:val="vi-VN"/>
        </w:rPr>
        <w:t>ổ hòa giải để giải quyết tranh chấp. </w:t>
      </w:r>
    </w:p>
    <w:p w14:paraId="7DBD848B" w14:textId="66F88E43" w:rsidR="004D7302" w:rsidRPr="00B86141" w:rsidRDefault="00AE44F2" w:rsidP="00B86141">
      <w:pPr>
        <w:pStyle w:val="NormalWeb"/>
        <w:spacing w:before="120" w:beforeAutospacing="0" w:after="120" w:afterAutospacing="0" w:line="360" w:lineRule="exact"/>
        <w:ind w:firstLine="567"/>
        <w:jc w:val="both"/>
        <w:rPr>
          <w:color w:val="000000"/>
          <w:sz w:val="28"/>
          <w:szCs w:val="28"/>
          <w:lang w:val="vi-VN"/>
        </w:rPr>
      </w:pPr>
      <w:r w:rsidRPr="00B86141">
        <w:rPr>
          <w:color w:val="000000"/>
          <w:sz w:val="28"/>
          <w:szCs w:val="28"/>
          <w:lang w:val="vi-VN"/>
        </w:rPr>
        <w:t xml:space="preserve">- </w:t>
      </w:r>
      <w:r w:rsidR="004D7302" w:rsidRPr="00B86141">
        <w:rPr>
          <w:color w:val="000000"/>
          <w:sz w:val="28"/>
          <w:szCs w:val="28"/>
          <w:lang w:val="vi-VN"/>
        </w:rPr>
        <w:t xml:space="preserve">Luật Hòa giải ở cơ sở năm 2013 thiếu vắng hoàn toàn các quy định về yêu cầu Tòa án ra quyết định công nhận kết quả hòa giải thành ở cơ sở (do quy định này được ban hành tại Bộ luật </w:t>
      </w:r>
      <w:r w:rsidR="00213B42" w:rsidRPr="00B86141">
        <w:rPr>
          <w:color w:val="000000"/>
          <w:sz w:val="28"/>
          <w:szCs w:val="28"/>
          <w:lang w:val="vi-VN"/>
        </w:rPr>
        <w:t>T</w:t>
      </w:r>
      <w:r w:rsidR="004D7302" w:rsidRPr="00B86141">
        <w:rPr>
          <w:color w:val="000000"/>
          <w:sz w:val="28"/>
          <w:szCs w:val="28"/>
          <w:lang w:val="vi-VN"/>
        </w:rPr>
        <w:t>ố tụng dân sự năm 2015). Vì thế, nhiều người dân (thậm chí cả hòa giải viên) chưa biết đến quy định này để thực hiện sau khi hòa giải thành, đã dẫn đến tình trạng nhiều vụ việc dù đã hòa giải xong nhưng vẫn phát sinh tranh chấp mới hoặc phải khởi kiện lại từ đầu, gây lãng phí nguồn lực xã hội và làm giảm hiệu lực, hiệu quả của công tác hòa giải ở cơ sở.</w:t>
      </w:r>
    </w:p>
    <w:p w14:paraId="3EA6DCF1" w14:textId="433EA120" w:rsidR="004D7302" w:rsidRPr="00B86141" w:rsidRDefault="004D7302" w:rsidP="00B86141">
      <w:pPr>
        <w:pStyle w:val="NormalWeb"/>
        <w:spacing w:before="120" w:beforeAutospacing="0" w:after="120" w:afterAutospacing="0" w:line="360" w:lineRule="exact"/>
        <w:ind w:firstLine="567"/>
        <w:jc w:val="both"/>
        <w:rPr>
          <w:color w:val="000000"/>
          <w:sz w:val="28"/>
          <w:szCs w:val="28"/>
          <w:lang w:val="vi-VN"/>
        </w:rPr>
      </w:pPr>
      <w:r w:rsidRPr="00B86141">
        <w:rPr>
          <w:color w:val="000000"/>
          <w:sz w:val="28"/>
          <w:szCs w:val="28"/>
          <w:lang w:val="vi-VN"/>
        </w:rPr>
        <w:t xml:space="preserve">Để bảo đảm tính thống nhất, toàn diện, cần bổ sung các quy định về việc yêu cầu Tòa án ra quyết định công nhận kết quả hòa giải thành ở cơ sở như trách nhiệm của Tòa án, </w:t>
      </w:r>
      <w:r w:rsidR="007271D1" w:rsidRPr="00B86141">
        <w:rPr>
          <w:color w:val="000000"/>
          <w:sz w:val="28"/>
          <w:szCs w:val="28"/>
          <w:lang w:val="vi-VN"/>
        </w:rPr>
        <w:t xml:space="preserve">trách nhiệm của </w:t>
      </w:r>
      <w:r w:rsidRPr="00B86141">
        <w:rPr>
          <w:color w:val="000000"/>
          <w:sz w:val="28"/>
          <w:szCs w:val="28"/>
          <w:lang w:val="vi-VN"/>
        </w:rPr>
        <w:t>hòa giải viên, quyền yêu cầu công nhận kết quả hòa giải thành của các bên tranh chấp…</w:t>
      </w:r>
    </w:p>
    <w:p w14:paraId="51CFB4BD" w14:textId="2C19930E" w:rsidR="00503E7A" w:rsidRPr="00B86141" w:rsidRDefault="00503E7A" w:rsidP="00B86141">
      <w:pPr>
        <w:pStyle w:val="NormalWeb"/>
        <w:spacing w:before="120" w:beforeAutospacing="0" w:after="120" w:afterAutospacing="0" w:line="360" w:lineRule="exact"/>
        <w:ind w:firstLine="540"/>
        <w:jc w:val="both"/>
        <w:rPr>
          <w:bCs/>
          <w:i/>
          <w:sz w:val="28"/>
          <w:szCs w:val="28"/>
          <w:lang w:val="vi-VN"/>
        </w:rPr>
      </w:pPr>
      <w:r w:rsidRPr="00B86141">
        <w:rPr>
          <w:bCs/>
          <w:i/>
          <w:sz w:val="28"/>
          <w:szCs w:val="28"/>
          <w:lang w:val="vi-VN"/>
        </w:rPr>
        <w:t>d) Ứng dụng công nghệ thông tin trong công tác hòa giải ở cơ sở</w:t>
      </w:r>
      <w:r w:rsidR="00EA3941" w:rsidRPr="00B86141">
        <w:rPr>
          <w:bCs/>
          <w:i/>
          <w:sz w:val="28"/>
          <w:szCs w:val="28"/>
          <w:lang w:val="vi-VN"/>
        </w:rPr>
        <w:t xml:space="preserve"> chưa đáp ứng sự phát triển của thời đại</w:t>
      </w:r>
    </w:p>
    <w:p w14:paraId="10B374A3" w14:textId="5C02AE2F" w:rsidR="007271D1" w:rsidRPr="00B86141" w:rsidRDefault="00C93F4A" w:rsidP="00B86141">
      <w:pPr>
        <w:pStyle w:val="NormalWeb"/>
        <w:spacing w:before="120" w:beforeAutospacing="0" w:after="120" w:afterAutospacing="0" w:line="360" w:lineRule="exact"/>
        <w:ind w:firstLine="540"/>
        <w:jc w:val="both"/>
        <w:rPr>
          <w:rStyle w:val="Hyperlink"/>
          <w:rFonts w:eastAsia="Calibri"/>
          <w:color w:val="000000"/>
          <w:sz w:val="28"/>
          <w:szCs w:val="28"/>
          <w:u w:val="none"/>
          <w:lang w:val="vi-VN"/>
        </w:rPr>
      </w:pPr>
      <w:r w:rsidRPr="00B86141">
        <w:rPr>
          <w:rStyle w:val="Hyperlink"/>
          <w:rFonts w:eastAsia="Calibri"/>
          <w:color w:val="000000"/>
          <w:sz w:val="28"/>
          <w:szCs w:val="28"/>
          <w:u w:val="none"/>
          <w:lang w:val="vi-VN"/>
        </w:rPr>
        <w:t>- Hiện nay, Luật Hòa giải ở cơ sở năm 2013 và các văn bản hướng dẫn thi hành chưa có quy định về việc ứng dụng công nghệ thông tin trong hoạt động hòa giải</w:t>
      </w:r>
      <w:r w:rsidR="00213B42" w:rsidRPr="00B86141">
        <w:rPr>
          <w:rStyle w:val="Hyperlink"/>
          <w:rFonts w:eastAsia="Calibri"/>
          <w:color w:val="000000"/>
          <w:sz w:val="28"/>
          <w:szCs w:val="28"/>
          <w:u w:val="none"/>
          <w:lang w:val="vi-VN"/>
        </w:rPr>
        <w:t>, t</w:t>
      </w:r>
      <w:r w:rsidR="007271D1" w:rsidRPr="00B86141">
        <w:rPr>
          <w:rStyle w:val="Hyperlink"/>
          <w:rFonts w:eastAsia="Calibri"/>
          <w:color w:val="000000"/>
          <w:sz w:val="28"/>
          <w:szCs w:val="28"/>
          <w:u w:val="none"/>
          <w:lang w:val="vi-VN"/>
        </w:rPr>
        <w:t>hậm chí các quy định còn mang tính truyền thống như quy định việc hòa giải được tiến hành trực tiếp, bằng lời nói với sự có mặt của các bên; quy định biên bản hòa giải phải có chữ ký hoặc điểm chỉ của các bên…</w:t>
      </w:r>
    </w:p>
    <w:p w14:paraId="37E517E2" w14:textId="5045DCC3" w:rsidR="00F4557A" w:rsidRPr="00B86141" w:rsidRDefault="007271D1" w:rsidP="00B86141">
      <w:pPr>
        <w:pStyle w:val="NormalWeb"/>
        <w:spacing w:before="120" w:beforeAutospacing="0" w:after="120" w:afterAutospacing="0" w:line="360" w:lineRule="exact"/>
        <w:ind w:firstLine="540"/>
        <w:jc w:val="both"/>
        <w:rPr>
          <w:rStyle w:val="Hyperlink"/>
          <w:rFonts w:eastAsia="Calibri"/>
          <w:color w:val="000000"/>
          <w:sz w:val="28"/>
          <w:szCs w:val="28"/>
          <w:u w:val="none"/>
          <w:lang w:val="vi-VN"/>
        </w:rPr>
      </w:pPr>
      <w:r w:rsidRPr="00B86141">
        <w:rPr>
          <w:rStyle w:val="Hyperlink"/>
          <w:rFonts w:eastAsia="Calibri"/>
          <w:color w:val="000000"/>
          <w:sz w:val="28"/>
          <w:szCs w:val="28"/>
          <w:u w:val="none"/>
          <w:lang w:val="vi-VN"/>
        </w:rPr>
        <w:t xml:space="preserve">- </w:t>
      </w:r>
      <w:r w:rsidR="00C93F4A" w:rsidRPr="00B86141">
        <w:rPr>
          <w:rStyle w:val="Hyperlink"/>
          <w:rFonts w:eastAsia="Calibri"/>
          <w:color w:val="000000"/>
          <w:sz w:val="28"/>
          <w:szCs w:val="28"/>
          <w:u w:val="none"/>
          <w:lang w:val="vi-VN"/>
        </w:rPr>
        <w:t xml:space="preserve">Do thiếu cơ sở pháp lý cao nhất, việc thực hiện các quy trình hòa giải trên môi trường </w:t>
      </w:r>
      <w:r w:rsidRPr="00B86141">
        <w:rPr>
          <w:rStyle w:val="Hyperlink"/>
          <w:rFonts w:eastAsia="Calibri"/>
          <w:color w:val="000000"/>
          <w:sz w:val="28"/>
          <w:szCs w:val="28"/>
          <w:u w:val="none"/>
          <w:lang w:val="vi-VN"/>
        </w:rPr>
        <w:t xml:space="preserve">số </w:t>
      </w:r>
      <w:r w:rsidR="00C93F4A" w:rsidRPr="00B86141">
        <w:rPr>
          <w:rStyle w:val="Hyperlink"/>
          <w:rFonts w:eastAsia="Calibri"/>
          <w:color w:val="000000"/>
          <w:sz w:val="28"/>
          <w:szCs w:val="28"/>
          <w:u w:val="none"/>
          <w:lang w:val="vi-VN"/>
        </w:rPr>
        <w:t>vẫn mang tính tự phát, chưa thống nhất, gây lúng túng cho các địa phương trong quá trình thực hiện</w:t>
      </w:r>
      <w:r w:rsidR="00F4557A" w:rsidRPr="00B86141">
        <w:rPr>
          <w:rStyle w:val="Hyperlink"/>
          <w:rFonts w:eastAsia="Calibri"/>
          <w:color w:val="000000"/>
          <w:sz w:val="28"/>
          <w:szCs w:val="28"/>
          <w:u w:val="none"/>
          <w:lang w:val="vi-VN"/>
        </w:rPr>
        <w:t xml:space="preserve"> như chưa </w:t>
      </w:r>
      <w:r w:rsidR="00213B42" w:rsidRPr="00B86141">
        <w:rPr>
          <w:rStyle w:val="Hyperlink"/>
          <w:rFonts w:eastAsia="Calibri"/>
          <w:color w:val="000000"/>
          <w:sz w:val="28"/>
          <w:szCs w:val="28"/>
          <w:u w:val="none"/>
          <w:lang w:val="vi-VN"/>
        </w:rPr>
        <w:t xml:space="preserve">quy định hình thức </w:t>
      </w:r>
      <w:r w:rsidR="00F4557A" w:rsidRPr="00B86141">
        <w:rPr>
          <w:rStyle w:val="Hyperlink"/>
          <w:rFonts w:eastAsia="Calibri"/>
          <w:color w:val="000000"/>
          <w:sz w:val="28"/>
          <w:szCs w:val="28"/>
          <w:u w:val="none"/>
          <w:lang w:val="vi-VN"/>
        </w:rPr>
        <w:t xml:space="preserve">hòa giải trực tuyến, bầu hòa giải viên bằng phương thức điện tử, </w:t>
      </w:r>
      <w:r w:rsidR="00213B42" w:rsidRPr="00B86141">
        <w:rPr>
          <w:rStyle w:val="Hyperlink"/>
          <w:rFonts w:eastAsia="Calibri"/>
          <w:color w:val="000000"/>
          <w:sz w:val="28"/>
          <w:szCs w:val="28"/>
          <w:u w:val="none"/>
          <w:lang w:val="vi-VN"/>
        </w:rPr>
        <w:t>việc</w:t>
      </w:r>
      <w:r w:rsidR="00F4557A" w:rsidRPr="00B86141">
        <w:rPr>
          <w:rStyle w:val="Hyperlink"/>
          <w:rFonts w:eastAsia="Calibri"/>
          <w:color w:val="000000"/>
          <w:sz w:val="28"/>
          <w:szCs w:val="28"/>
          <w:u w:val="none"/>
          <w:lang w:val="vi-VN"/>
        </w:rPr>
        <w:t xml:space="preserve"> triển khai các cơ sở dữ liệu về hòa giải để số hóa hồ sơ hòa giải viên cũng như hồ sơ vụ</w:t>
      </w:r>
      <w:r w:rsidR="00076655" w:rsidRPr="00B86141">
        <w:rPr>
          <w:rStyle w:val="Hyperlink"/>
          <w:rFonts w:eastAsia="Calibri"/>
          <w:color w:val="000000"/>
          <w:sz w:val="28"/>
          <w:szCs w:val="28"/>
          <w:u w:val="none"/>
          <w:lang w:val="vi-VN"/>
        </w:rPr>
        <w:t>,</w:t>
      </w:r>
      <w:r w:rsidR="00F4557A" w:rsidRPr="00B86141">
        <w:rPr>
          <w:rStyle w:val="Hyperlink"/>
          <w:rFonts w:eastAsia="Calibri"/>
          <w:color w:val="000000"/>
          <w:sz w:val="28"/>
          <w:szCs w:val="28"/>
          <w:u w:val="none"/>
          <w:lang w:val="vi-VN"/>
        </w:rPr>
        <w:t xml:space="preserve"> việc hòa giải, </w:t>
      </w:r>
      <w:r w:rsidR="00076655" w:rsidRPr="00B86141">
        <w:rPr>
          <w:rStyle w:val="Hyperlink"/>
          <w:rFonts w:eastAsia="Calibri"/>
          <w:color w:val="000000"/>
          <w:sz w:val="28"/>
          <w:szCs w:val="28"/>
          <w:u w:val="none"/>
          <w:lang w:val="vi-VN"/>
        </w:rPr>
        <w:t xml:space="preserve">việc </w:t>
      </w:r>
      <w:r w:rsidR="00F4557A" w:rsidRPr="00B86141">
        <w:rPr>
          <w:rStyle w:val="Hyperlink"/>
          <w:rFonts w:eastAsia="Calibri"/>
          <w:color w:val="000000"/>
          <w:sz w:val="28"/>
          <w:szCs w:val="28"/>
          <w:u w:val="none"/>
          <w:lang w:val="vi-VN"/>
        </w:rPr>
        <w:t>thực hiện bồi dưỡng, tập huấn nâng cao năng lực cho hòa giải viên trên môi trường điện tử…</w:t>
      </w:r>
    </w:p>
    <w:p w14:paraId="1F524238" w14:textId="233315D5" w:rsidR="00503E7A" w:rsidRPr="00B86141" w:rsidRDefault="00503E7A" w:rsidP="00B86141">
      <w:pPr>
        <w:pStyle w:val="NormalWeb"/>
        <w:spacing w:before="120" w:beforeAutospacing="0" w:after="120" w:afterAutospacing="0" w:line="360" w:lineRule="exact"/>
        <w:ind w:firstLine="540"/>
        <w:jc w:val="both"/>
        <w:rPr>
          <w:bCs/>
          <w:i/>
          <w:sz w:val="28"/>
          <w:szCs w:val="28"/>
          <w:lang w:val="vi-VN"/>
        </w:rPr>
      </w:pPr>
      <w:r w:rsidRPr="00B86141">
        <w:rPr>
          <w:bCs/>
          <w:i/>
          <w:sz w:val="28"/>
          <w:szCs w:val="28"/>
          <w:lang w:val="vi-VN"/>
        </w:rPr>
        <w:t>e) Trách nhiệm của cơ quan, tổ chức trong hỗ trợ tham gia công tác hoà giải ở cơ sở</w:t>
      </w:r>
      <w:r w:rsidR="00EA3941" w:rsidRPr="00B86141">
        <w:rPr>
          <w:bCs/>
          <w:i/>
          <w:sz w:val="28"/>
          <w:szCs w:val="28"/>
          <w:lang w:val="vi-VN"/>
        </w:rPr>
        <w:t xml:space="preserve"> chưa quy định </w:t>
      </w:r>
      <w:r w:rsidR="00536CF3" w:rsidRPr="00B86141">
        <w:rPr>
          <w:bCs/>
          <w:i/>
          <w:sz w:val="28"/>
          <w:szCs w:val="28"/>
          <w:lang w:val="vi-VN"/>
        </w:rPr>
        <w:t xml:space="preserve">đầy đủ, chưa đáp ứng mô hình chính quyền địa phương </w:t>
      </w:r>
      <w:r w:rsidR="00076655" w:rsidRPr="00B86141">
        <w:rPr>
          <w:bCs/>
          <w:i/>
          <w:sz w:val="28"/>
          <w:szCs w:val="28"/>
          <w:lang w:val="vi-VN"/>
        </w:rPr>
        <w:t xml:space="preserve">02 </w:t>
      </w:r>
      <w:r w:rsidR="00536CF3" w:rsidRPr="00B86141">
        <w:rPr>
          <w:bCs/>
          <w:i/>
          <w:sz w:val="28"/>
          <w:szCs w:val="28"/>
          <w:lang w:val="vi-VN"/>
        </w:rPr>
        <w:t>cấp và chưa thực hiện triệt để nguyên tắc phân cấp “địa phương quyết, địa phương làm, địa phương chịu trách nhiệm”</w:t>
      </w:r>
    </w:p>
    <w:p w14:paraId="0BC805D7" w14:textId="79D962EB" w:rsidR="007271D1" w:rsidRPr="00B86141" w:rsidRDefault="007271D1" w:rsidP="00B86141">
      <w:pPr>
        <w:pStyle w:val="NormalWeb"/>
        <w:spacing w:before="120" w:beforeAutospacing="0" w:after="120" w:afterAutospacing="0" w:line="360" w:lineRule="exact"/>
        <w:ind w:firstLine="540"/>
        <w:jc w:val="both"/>
        <w:rPr>
          <w:rStyle w:val="Hyperlink"/>
          <w:rFonts w:eastAsia="Calibri"/>
          <w:color w:val="000000"/>
          <w:sz w:val="28"/>
          <w:szCs w:val="28"/>
          <w:u w:val="none"/>
          <w:lang w:val="vi-VN"/>
        </w:rPr>
      </w:pPr>
      <w:r w:rsidRPr="00B86141">
        <w:rPr>
          <w:color w:val="000000"/>
          <w:sz w:val="28"/>
          <w:szCs w:val="28"/>
          <w:lang w:val="vi-VN"/>
        </w:rPr>
        <w:t>- Hệ thống văn bản quy phạm pháp luật về hòa giải ở cơ sở cơ bản đã hoàn thiện nhưng chưa được thống nhất và đồng bộ. Một số quy định của Luật Hòa giải ở cơ sở hiện nay chưa tương thích, không phù hợp với các văn bản quy phạm pháp luật khác như Luật Ngân sách nhà nước, Luật Đất đai, Luật</w:t>
      </w:r>
      <w:hyperlink r:id="rId13" w:history="1">
        <w:r w:rsidRPr="00B86141">
          <w:rPr>
            <w:rStyle w:val="Hyperlink"/>
            <w:rFonts w:eastAsia="Calibri"/>
            <w:color w:val="000000"/>
            <w:sz w:val="28"/>
            <w:szCs w:val="28"/>
            <w:u w:val="none"/>
            <w:lang w:val="vi-VN"/>
          </w:rPr>
          <w:t xml:space="preserve"> Lực lượng tham gia bảo vệ an ninh, trật tự ở cơ sở, Bộ Luật </w:t>
        </w:r>
        <w:r w:rsidR="00076655" w:rsidRPr="00B86141">
          <w:rPr>
            <w:rStyle w:val="Hyperlink"/>
            <w:rFonts w:eastAsia="Calibri"/>
            <w:color w:val="000000"/>
            <w:sz w:val="28"/>
            <w:szCs w:val="28"/>
            <w:u w:val="none"/>
            <w:lang w:val="vi-VN"/>
          </w:rPr>
          <w:t>T</w:t>
        </w:r>
        <w:r w:rsidRPr="00B86141">
          <w:rPr>
            <w:rStyle w:val="Hyperlink"/>
            <w:rFonts w:eastAsia="Calibri"/>
            <w:color w:val="000000"/>
            <w:sz w:val="28"/>
            <w:szCs w:val="28"/>
            <w:u w:val="none"/>
            <w:lang w:val="vi-VN"/>
          </w:rPr>
          <w:t>ố tụng dân sự...</w:t>
        </w:r>
      </w:hyperlink>
    </w:p>
    <w:p w14:paraId="747E5F2E" w14:textId="23B4C9B5" w:rsidR="007271D1" w:rsidRPr="00B86141" w:rsidRDefault="007528FA" w:rsidP="00B86141">
      <w:pPr>
        <w:pStyle w:val="NormalWeb"/>
        <w:spacing w:before="120" w:beforeAutospacing="0" w:after="120" w:afterAutospacing="0" w:line="360" w:lineRule="exact"/>
        <w:ind w:firstLine="540"/>
        <w:jc w:val="both"/>
        <w:rPr>
          <w:color w:val="000000"/>
          <w:sz w:val="28"/>
          <w:szCs w:val="28"/>
          <w:lang w:val="vi-VN"/>
        </w:rPr>
      </w:pPr>
      <w:r w:rsidRPr="00B86141">
        <w:rPr>
          <w:color w:val="000000"/>
          <w:sz w:val="28"/>
          <w:szCs w:val="28"/>
          <w:lang w:val="vi-VN"/>
        </w:rPr>
        <w:t xml:space="preserve">- Chưa quy định trách nhiệm của Tòa án nhân dân trong thực hiện thủ tục công nhận kết quả hòa giải thành ở cơ sở. Số lượng mâu thuẫn, tranh chấp </w:t>
      </w:r>
      <w:r w:rsidR="00C01651" w:rsidRPr="00B86141">
        <w:rPr>
          <w:color w:val="000000"/>
          <w:sz w:val="28"/>
          <w:szCs w:val="28"/>
          <w:lang w:val="vi-VN"/>
        </w:rPr>
        <w:t xml:space="preserve">được hòa giải </w:t>
      </w:r>
      <w:r w:rsidR="00C01651" w:rsidRPr="00B86141">
        <w:rPr>
          <w:color w:val="000000"/>
          <w:sz w:val="28"/>
          <w:szCs w:val="28"/>
          <w:lang w:val="vi-VN"/>
        </w:rPr>
        <w:lastRenderedPageBreak/>
        <w:t>thành sẽ trực tiếp giảm khối lượng công việc cho Tòa án</w:t>
      </w:r>
      <w:r w:rsidR="00813E8B" w:rsidRPr="00B86141">
        <w:rPr>
          <w:color w:val="000000"/>
          <w:sz w:val="28"/>
          <w:szCs w:val="28"/>
          <w:lang w:val="vi-VN"/>
        </w:rPr>
        <w:t xml:space="preserve"> do vậy cần huy động lực lượng thẩm phán, cán bộ tòa án </w:t>
      </w:r>
      <w:r w:rsidR="00F16E33" w:rsidRPr="00B86141">
        <w:rPr>
          <w:color w:val="000000"/>
          <w:sz w:val="28"/>
          <w:szCs w:val="28"/>
          <w:lang w:val="vi-VN"/>
        </w:rPr>
        <w:t>(</w:t>
      </w:r>
      <w:r w:rsidR="00813E8B" w:rsidRPr="00B86141">
        <w:rPr>
          <w:color w:val="000000"/>
          <w:sz w:val="28"/>
          <w:szCs w:val="28"/>
          <w:lang w:val="vi-VN"/>
        </w:rPr>
        <w:t>những người có kiến thức</w:t>
      </w:r>
      <w:r w:rsidR="00F16E33" w:rsidRPr="00B86141">
        <w:rPr>
          <w:color w:val="000000"/>
          <w:sz w:val="28"/>
          <w:szCs w:val="28"/>
          <w:lang w:val="vi-VN"/>
        </w:rPr>
        <w:t xml:space="preserve"> chuyên sâu về</w:t>
      </w:r>
      <w:r w:rsidR="00813E8B" w:rsidRPr="00B86141">
        <w:rPr>
          <w:color w:val="000000"/>
          <w:sz w:val="28"/>
          <w:szCs w:val="28"/>
          <w:lang w:val="vi-VN"/>
        </w:rPr>
        <w:t xml:space="preserve"> pháp luật </w:t>
      </w:r>
      <w:r w:rsidR="00F16E33" w:rsidRPr="00B86141">
        <w:rPr>
          <w:color w:val="000000"/>
          <w:sz w:val="28"/>
          <w:szCs w:val="28"/>
          <w:lang w:val="vi-VN"/>
        </w:rPr>
        <w:t xml:space="preserve">và chuyên nghiệp trong giải quyết các vụ án dân sự) </w:t>
      </w:r>
      <w:r w:rsidR="00813E8B" w:rsidRPr="00B86141">
        <w:rPr>
          <w:color w:val="000000"/>
          <w:sz w:val="28"/>
          <w:szCs w:val="28"/>
          <w:lang w:val="vi-VN"/>
        </w:rPr>
        <w:t>tham gia tập huấn kiến thức pháp luật, kỹ năng hòa giải cho hòa giải viên.</w:t>
      </w:r>
    </w:p>
    <w:p w14:paraId="497B28CD" w14:textId="5E57F183" w:rsidR="00F16E33" w:rsidRPr="00B86141" w:rsidRDefault="008A6A4A" w:rsidP="00B86141">
      <w:pPr>
        <w:pStyle w:val="NormalWeb"/>
        <w:spacing w:before="120" w:beforeAutospacing="0" w:after="120" w:afterAutospacing="0" w:line="360" w:lineRule="exact"/>
        <w:ind w:firstLine="540"/>
        <w:jc w:val="both"/>
        <w:rPr>
          <w:color w:val="000000"/>
          <w:sz w:val="28"/>
          <w:szCs w:val="28"/>
          <w:lang w:val="vi-VN"/>
        </w:rPr>
      </w:pPr>
      <w:r w:rsidRPr="00B86141">
        <w:rPr>
          <w:color w:val="000000"/>
          <w:sz w:val="28"/>
          <w:szCs w:val="28"/>
          <w:lang w:val="vi-VN"/>
        </w:rPr>
        <w:t xml:space="preserve">- </w:t>
      </w:r>
      <w:r w:rsidR="00F16E33" w:rsidRPr="00B86141">
        <w:rPr>
          <w:color w:val="000000"/>
          <w:sz w:val="28"/>
          <w:szCs w:val="28"/>
          <w:lang w:val="vi-VN"/>
        </w:rPr>
        <w:t xml:space="preserve">Luật Hòa giải ở cơ sở năm 2013 còn quy định trách nhiệm của Ủy ban nhân dân cấp huyện, trong khi hiện nay thực hiện mô hình chính quyền địa phương hai cấp với </w:t>
      </w:r>
      <w:r w:rsidR="00F16E33" w:rsidRPr="00B86141">
        <w:rPr>
          <w:bCs/>
          <w:iCs/>
          <w:sz w:val="28"/>
          <w:szCs w:val="28"/>
          <w:lang w:val="vi-VN"/>
        </w:rPr>
        <w:t xml:space="preserve">và chủ trương đẩy mạnh phân cấp, phân quyền. Vì vậy, cần điều chỉnh, bổ sung nhiệm vụ của </w:t>
      </w:r>
      <w:r w:rsidR="00076655" w:rsidRPr="00B86141">
        <w:rPr>
          <w:bCs/>
          <w:iCs/>
          <w:sz w:val="28"/>
          <w:szCs w:val="28"/>
          <w:lang w:val="vi-VN"/>
        </w:rPr>
        <w:t xml:space="preserve">Uỷ ban nhân dân </w:t>
      </w:r>
      <w:r w:rsidR="00F16E33" w:rsidRPr="00B86141">
        <w:rPr>
          <w:bCs/>
          <w:iCs/>
          <w:sz w:val="28"/>
          <w:szCs w:val="28"/>
          <w:lang w:val="vi-VN"/>
        </w:rPr>
        <w:t xml:space="preserve">cấp tỉnh và </w:t>
      </w:r>
      <w:r w:rsidR="00076655" w:rsidRPr="00B86141">
        <w:rPr>
          <w:color w:val="000000"/>
          <w:sz w:val="28"/>
          <w:szCs w:val="28"/>
          <w:lang w:val="vi-VN"/>
        </w:rPr>
        <w:t xml:space="preserve">Uỷ ban nhân dân </w:t>
      </w:r>
      <w:r w:rsidRPr="00B86141">
        <w:rPr>
          <w:color w:val="000000"/>
          <w:sz w:val="28"/>
          <w:szCs w:val="28"/>
          <w:lang w:val="vi-VN"/>
        </w:rPr>
        <w:t xml:space="preserve">cấp xã </w:t>
      </w:r>
      <w:r w:rsidR="00F16E33" w:rsidRPr="00B86141">
        <w:rPr>
          <w:color w:val="000000"/>
          <w:sz w:val="28"/>
          <w:szCs w:val="28"/>
          <w:lang w:val="vi-VN"/>
        </w:rPr>
        <w:t>về công tác hòa giải ở cơ sở trong bối cảnh mới</w:t>
      </w:r>
      <w:r w:rsidRPr="00B86141">
        <w:rPr>
          <w:color w:val="000000"/>
          <w:sz w:val="28"/>
          <w:szCs w:val="28"/>
          <w:lang w:val="vi-VN"/>
        </w:rPr>
        <w:t xml:space="preserve">. </w:t>
      </w:r>
    </w:p>
    <w:p w14:paraId="5D5C4293" w14:textId="6BF16283" w:rsidR="00CF4C0B" w:rsidRPr="00B86141" w:rsidRDefault="00CF4C0B" w:rsidP="00B86141">
      <w:pPr>
        <w:pStyle w:val="NormalWeb"/>
        <w:spacing w:before="120" w:beforeAutospacing="0" w:after="120" w:afterAutospacing="0" w:line="360" w:lineRule="exact"/>
        <w:ind w:firstLine="567"/>
        <w:jc w:val="both"/>
        <w:rPr>
          <w:b/>
          <w:i/>
          <w:spacing w:val="-4"/>
          <w:sz w:val="28"/>
          <w:szCs w:val="28"/>
          <w:lang w:val="vi-VN"/>
        </w:rPr>
      </w:pPr>
      <w:r w:rsidRPr="00B86141">
        <w:rPr>
          <w:b/>
          <w:bCs/>
          <w:i/>
          <w:sz w:val="28"/>
          <w:szCs w:val="28"/>
          <w:lang w:val="vi-VN"/>
        </w:rPr>
        <w:t>3.</w:t>
      </w:r>
      <w:r w:rsidRPr="00BC78D5">
        <w:rPr>
          <w:b/>
          <w:i/>
          <w:spacing w:val="-4"/>
          <w:sz w:val="28"/>
          <w:szCs w:val="28"/>
          <w:lang w:val="vi-VN"/>
        </w:rPr>
        <w:t xml:space="preserve">2. Nguyên nhân </w:t>
      </w:r>
    </w:p>
    <w:p w14:paraId="3772F0AC" w14:textId="77777777" w:rsidR="00CF4C0B" w:rsidRPr="00B86141" w:rsidRDefault="00CF4C0B" w:rsidP="00B86141">
      <w:pPr>
        <w:widowControl w:val="0"/>
        <w:spacing w:line="360" w:lineRule="exact"/>
        <w:ind w:firstLine="624"/>
        <w:rPr>
          <w:rFonts w:eastAsia="Times New Roman"/>
          <w:i/>
          <w:spacing w:val="-6"/>
          <w:lang w:val="vi-VN"/>
        </w:rPr>
      </w:pPr>
      <w:r w:rsidRPr="00BC78D5">
        <w:rPr>
          <w:rFonts w:eastAsia="Times New Roman"/>
          <w:i/>
          <w:spacing w:val="-6"/>
          <w:lang w:val="vi-VN"/>
        </w:rPr>
        <w:t xml:space="preserve">a) Nguyên nhân </w:t>
      </w:r>
      <w:r w:rsidRPr="00B86141">
        <w:rPr>
          <w:rFonts w:eastAsia="Times New Roman"/>
          <w:i/>
          <w:spacing w:val="-6"/>
          <w:lang w:val="vi-VN"/>
        </w:rPr>
        <w:t>chủ quan</w:t>
      </w:r>
    </w:p>
    <w:p w14:paraId="0579AD81" w14:textId="64877A16" w:rsidR="006728BC" w:rsidRPr="00BC78D5" w:rsidRDefault="006728BC" w:rsidP="00B86141">
      <w:pPr>
        <w:widowControl w:val="0"/>
        <w:spacing w:line="360" w:lineRule="exact"/>
        <w:rPr>
          <w:spacing w:val="-2"/>
          <w:lang w:val="vi-VN"/>
        </w:rPr>
      </w:pPr>
      <w:r w:rsidRPr="00BC78D5">
        <w:rPr>
          <w:rFonts w:eastAsia="Times New Roman"/>
          <w:spacing w:val="-2"/>
          <w:lang w:val="vi-VN"/>
        </w:rPr>
        <w:t xml:space="preserve">          </w:t>
      </w:r>
      <w:r w:rsidR="00346185" w:rsidRPr="00BC78D5">
        <w:rPr>
          <w:rFonts w:eastAsia="Times New Roman"/>
          <w:spacing w:val="-2"/>
          <w:lang w:val="vi-VN"/>
        </w:rPr>
        <w:t xml:space="preserve">- </w:t>
      </w:r>
      <w:r w:rsidR="002E4DDF" w:rsidRPr="00BC78D5">
        <w:rPr>
          <w:rFonts w:eastAsia="Times New Roman"/>
          <w:spacing w:val="-2"/>
          <w:lang w:val="vi-VN"/>
        </w:rPr>
        <w:t xml:space="preserve">Một trong những tiêu chuẩn quan trọng của hòa giải viên ở cơ sở phải là người có uy tín trong cộng đồng dân cư. Do vậy, để xác định sự “tín nhiệm” của người dân cần thực hiện thông qua bầu hòa giải viên. </w:t>
      </w:r>
      <w:r w:rsidR="00346185" w:rsidRPr="00BC78D5">
        <w:rPr>
          <w:rFonts w:eastAsia="Times New Roman"/>
          <w:spacing w:val="-2"/>
          <w:lang w:val="vi-VN"/>
        </w:rPr>
        <w:t>Tuy nhiên</w:t>
      </w:r>
      <w:r w:rsidR="002E4DDF" w:rsidRPr="00BC78D5">
        <w:rPr>
          <w:rFonts w:eastAsia="Times New Roman"/>
          <w:spacing w:val="-2"/>
          <w:lang w:val="vi-VN"/>
        </w:rPr>
        <w:t xml:space="preserve"> việc bầu cần nhiều thời gian để chuẩn </w:t>
      </w:r>
      <w:r w:rsidR="00346185" w:rsidRPr="00BC78D5">
        <w:rPr>
          <w:rFonts w:eastAsia="Times New Roman"/>
          <w:spacing w:val="-2"/>
          <w:lang w:val="vi-VN"/>
        </w:rPr>
        <w:t>bị và triển khai bầu trong khi đó địa phương chưa triển khai công nghệ số trong việc bầu hòa giải viên do cơ sở vật chất, điều kiện bảo đảm chưa đáp ứng.</w:t>
      </w:r>
    </w:p>
    <w:p w14:paraId="01732E92" w14:textId="52AD8D5F" w:rsidR="00531F63" w:rsidRPr="00BC78D5" w:rsidRDefault="008278EA" w:rsidP="00B86141">
      <w:pPr>
        <w:widowControl w:val="0"/>
        <w:spacing w:line="360" w:lineRule="exact"/>
        <w:ind w:firstLine="624"/>
        <w:rPr>
          <w:bCs/>
          <w:color w:val="000000"/>
          <w:lang w:val="vi-VN"/>
        </w:rPr>
      </w:pPr>
      <w:r w:rsidRPr="00BC78D5">
        <w:rPr>
          <w:rFonts w:eastAsia="Times New Roman"/>
          <w:lang w:val="vi-VN"/>
        </w:rPr>
        <w:t xml:space="preserve">- </w:t>
      </w:r>
      <w:r w:rsidR="00531F63" w:rsidRPr="00BC78D5">
        <w:rPr>
          <w:rFonts w:eastAsia="Times New Roman"/>
          <w:bCs/>
          <w:color w:val="000000"/>
          <w:lang w:val="vi-VN"/>
        </w:rPr>
        <w:t xml:space="preserve">Phần lớn hòa giải viên là người </w:t>
      </w:r>
      <w:r w:rsidR="00531F63" w:rsidRPr="00BC78D5">
        <w:rPr>
          <w:rFonts w:eastAsia="Times New Roman"/>
          <w:spacing w:val="-2"/>
          <w:lang w:val="vi-VN"/>
        </w:rPr>
        <w:t>cao tuổi chưa qua đào tạo về luật hoặc chưa từng công tác trong các ngành liên quan về pháp luật, đồng thời, chưa</w:t>
      </w:r>
      <w:r w:rsidR="00531F63" w:rsidRPr="00BC78D5">
        <w:rPr>
          <w:rFonts w:eastAsia="Times New Roman"/>
          <w:bCs/>
          <w:color w:val="000000"/>
          <w:lang w:val="vi-VN"/>
        </w:rPr>
        <w:t xml:space="preserve"> thường xuyên được cung cấp tài liệu, bồi dưỡng kiến thức pháp luật, kỹ năng, nghiệp vụ cần thiết phục vụ hoạt động hòa giải. </w:t>
      </w:r>
    </w:p>
    <w:p w14:paraId="1DD8EA38" w14:textId="1A5FDA6B" w:rsidR="00AE44F2" w:rsidRPr="00BC78D5" w:rsidRDefault="008278EA" w:rsidP="00B86141">
      <w:pPr>
        <w:widowControl w:val="0"/>
        <w:spacing w:line="360" w:lineRule="exact"/>
        <w:ind w:firstLine="624"/>
        <w:rPr>
          <w:lang w:val="vi-VN"/>
        </w:rPr>
      </w:pPr>
      <w:r w:rsidRPr="00BC78D5">
        <w:rPr>
          <w:rFonts w:eastAsia="Times New Roman"/>
          <w:bCs/>
          <w:color w:val="000000"/>
          <w:lang w:val="vi-VN"/>
        </w:rPr>
        <w:t xml:space="preserve">- </w:t>
      </w:r>
      <w:r w:rsidR="00AE44F2" w:rsidRPr="00BC78D5">
        <w:rPr>
          <w:rFonts w:eastAsia="Times New Roman"/>
          <w:bCs/>
          <w:color w:val="000000"/>
          <w:lang w:val="vi-VN"/>
        </w:rPr>
        <w:t xml:space="preserve">Chưa có </w:t>
      </w:r>
      <w:r w:rsidR="00AE44F2" w:rsidRPr="00BC78D5">
        <w:rPr>
          <w:lang w:val="vi-VN"/>
        </w:rPr>
        <w:t>quy định rõ ràng về quyền</w:t>
      </w:r>
      <w:r w:rsidRPr="00BC78D5">
        <w:rPr>
          <w:lang w:val="vi-VN"/>
        </w:rPr>
        <w:t>, nghĩa vụ</w:t>
      </w:r>
      <w:r w:rsidR="00AE44F2" w:rsidRPr="00BC78D5">
        <w:rPr>
          <w:lang w:val="vi-VN"/>
        </w:rPr>
        <w:t xml:space="preserve"> của </w:t>
      </w:r>
      <w:r w:rsidRPr="00BC78D5">
        <w:rPr>
          <w:lang w:val="vi-VN"/>
        </w:rPr>
        <w:t>người được</w:t>
      </w:r>
      <w:r w:rsidR="00AE44F2" w:rsidRPr="00BC78D5">
        <w:rPr>
          <w:bCs/>
          <w:lang w:val="vi-VN"/>
        </w:rPr>
        <w:t xml:space="preserve"> </w:t>
      </w:r>
      <w:r w:rsidRPr="00BC78D5">
        <w:rPr>
          <w:bCs/>
          <w:lang w:val="vi-VN"/>
        </w:rPr>
        <w:t>mời tham gia hòa giải ở cơ sở</w:t>
      </w:r>
      <w:r w:rsidR="00AE44F2" w:rsidRPr="00BC78D5">
        <w:rPr>
          <w:lang w:val="vi-VN"/>
        </w:rPr>
        <w:t>.</w:t>
      </w:r>
    </w:p>
    <w:p w14:paraId="215B799C" w14:textId="798890D2" w:rsidR="00AE44F2" w:rsidRPr="00BC78D5" w:rsidRDefault="008278EA" w:rsidP="00B86141">
      <w:pPr>
        <w:widowControl w:val="0"/>
        <w:spacing w:line="360" w:lineRule="exact"/>
        <w:ind w:firstLine="624"/>
        <w:rPr>
          <w:bCs/>
          <w:color w:val="000000"/>
          <w:lang w:val="vi-VN"/>
        </w:rPr>
      </w:pPr>
      <w:r w:rsidRPr="00BC78D5">
        <w:rPr>
          <w:lang w:val="vi-VN"/>
        </w:rPr>
        <w:t>- Chưa quy định rõ ràng, cụ thể trách nhiệm của hòa giải viên trong một số nhiệm vụ cụ thể đã được quy định tại các điều khoản tương ứng như mời người tham gia hòa giải, ghi Sổ theo dõi hoạt động hòa giải ở cơ sở, phối hợp cung cấp thông tin khi tòa án xét đơn yêu cầu công nhận kết quả hòa giải thành…</w:t>
      </w:r>
    </w:p>
    <w:p w14:paraId="4F87C635" w14:textId="3065995C" w:rsidR="00CF4C0B" w:rsidRPr="00BC78D5" w:rsidRDefault="008278EA" w:rsidP="00B86141">
      <w:pPr>
        <w:widowControl w:val="0"/>
        <w:spacing w:line="360" w:lineRule="exact"/>
        <w:ind w:firstLine="624"/>
        <w:rPr>
          <w:rFonts w:eastAsia="Times New Roman"/>
          <w:lang w:val="vi-VN"/>
        </w:rPr>
      </w:pPr>
      <w:r w:rsidRPr="00BC78D5">
        <w:rPr>
          <w:rFonts w:eastAsia="Times New Roman"/>
          <w:lang w:val="vi-VN"/>
        </w:rPr>
        <w:t>-</w:t>
      </w:r>
      <w:r w:rsidR="00CF4C0B" w:rsidRPr="00BC78D5">
        <w:rPr>
          <w:rFonts w:eastAsia="Times New Roman"/>
          <w:lang w:val="vi-VN"/>
        </w:rPr>
        <w:t xml:space="preserve"> Một số cấp ủy đảng, chính quyền chưa nhận thức đúng về vị trí, vai trò tầm quan trọng của công tác hòa giải cơ sở nên chưa có sự quan tâm, chỉ đạo, hướng dẫn sát sao. </w:t>
      </w:r>
      <w:r w:rsidR="004811C2" w:rsidRPr="00BC78D5">
        <w:rPr>
          <w:rFonts w:eastAsia="Times New Roman"/>
          <w:lang w:val="vi-VN"/>
        </w:rPr>
        <w:t xml:space="preserve">Uỷ ban </w:t>
      </w:r>
      <w:r w:rsidR="00CF4C0B" w:rsidRPr="00BC78D5">
        <w:rPr>
          <w:rFonts w:eastAsia="Times New Roman"/>
          <w:lang w:val="vi-VN"/>
        </w:rPr>
        <w:t>Mặt trận Tổ quốc Việt Nam và các tổ chức thành viên của Mặt trận chưa phát huy vai trò nòng cốt của Mặt trận trong công tác hòa giải ở cơ sở.</w:t>
      </w:r>
    </w:p>
    <w:p w14:paraId="38AAB305" w14:textId="73D3382A" w:rsidR="008278EA" w:rsidRPr="00BC78D5" w:rsidRDefault="008278EA" w:rsidP="00B86141">
      <w:pPr>
        <w:widowControl w:val="0"/>
        <w:spacing w:line="360" w:lineRule="exact"/>
        <w:ind w:firstLine="624"/>
        <w:rPr>
          <w:rFonts w:eastAsia="Times New Roman"/>
          <w:bCs/>
          <w:lang w:val="es-MX"/>
        </w:rPr>
      </w:pPr>
      <w:r w:rsidRPr="00BC78D5">
        <w:rPr>
          <w:rFonts w:eastAsia="Times New Roman"/>
          <w:bCs/>
          <w:lang w:val="es-MX"/>
        </w:rPr>
        <w:t>- Đội ngũ làm công tác quản lý nhà nước về hòa giải ở cơ sở các cấp, đặc biệt là công chức cấp xã phải thực hiện nhiều nhiệm và phức tạp, trong khi số lượng biên chế hạn hẹp.</w:t>
      </w:r>
    </w:p>
    <w:p w14:paraId="38945D59" w14:textId="77777777" w:rsidR="00CF4C0B" w:rsidRPr="00BC78D5" w:rsidRDefault="00CF4C0B" w:rsidP="00B86141">
      <w:pPr>
        <w:pStyle w:val="FootnoteText"/>
        <w:spacing w:before="120" w:after="120" w:line="360" w:lineRule="exact"/>
        <w:ind w:firstLine="567"/>
        <w:jc w:val="both"/>
        <w:rPr>
          <w:i/>
          <w:sz w:val="28"/>
          <w:szCs w:val="28"/>
          <w:lang w:val="es-MX"/>
        </w:rPr>
      </w:pPr>
      <w:r w:rsidRPr="00BC78D5">
        <w:rPr>
          <w:i/>
          <w:sz w:val="28"/>
          <w:szCs w:val="28"/>
          <w:lang w:val="es-MX"/>
        </w:rPr>
        <w:t>b) Nguyên nhân khách quan</w:t>
      </w:r>
    </w:p>
    <w:p w14:paraId="4F5C14BE" w14:textId="239A307E" w:rsidR="008278EA" w:rsidRPr="00BC78D5" w:rsidRDefault="008278EA" w:rsidP="00B86141">
      <w:pPr>
        <w:widowControl w:val="0"/>
        <w:spacing w:line="360" w:lineRule="exact"/>
        <w:rPr>
          <w:rFonts w:eastAsia="Times New Roman"/>
          <w:lang w:val="es-MX"/>
        </w:rPr>
      </w:pPr>
      <w:r w:rsidRPr="00BC78D5">
        <w:rPr>
          <w:rFonts w:eastAsia="Times New Roman"/>
          <w:spacing w:val="-2"/>
          <w:lang w:val="es-MX"/>
        </w:rPr>
        <w:tab/>
      </w:r>
      <w:r w:rsidRPr="00BC78D5">
        <w:rPr>
          <w:rFonts w:eastAsia="Times New Roman"/>
          <w:lang w:val="es-MX"/>
        </w:rPr>
        <w:t xml:space="preserve">- </w:t>
      </w:r>
      <w:r w:rsidR="004811C2" w:rsidRPr="00BC78D5">
        <w:rPr>
          <w:rFonts w:eastAsia="Times New Roman"/>
          <w:lang w:val="es-MX"/>
        </w:rPr>
        <w:t xml:space="preserve">Qua 12 năm thi hành </w:t>
      </w:r>
      <w:r w:rsidRPr="00BC78D5">
        <w:rPr>
          <w:rFonts w:eastAsia="Times New Roman"/>
          <w:lang w:val="es-MX"/>
        </w:rPr>
        <w:t>Luật Hòa giải ở cơ sở năm 2013</w:t>
      </w:r>
      <w:r w:rsidR="004811C2" w:rsidRPr="00BC78D5">
        <w:rPr>
          <w:rFonts w:eastAsia="Times New Roman"/>
          <w:lang w:val="es-MX"/>
        </w:rPr>
        <w:t xml:space="preserve"> </w:t>
      </w:r>
      <w:r w:rsidRPr="00BC78D5">
        <w:rPr>
          <w:rFonts w:eastAsia="Times New Roman"/>
          <w:lang w:val="es-MX"/>
        </w:rPr>
        <w:t>đã bộ</w:t>
      </w:r>
      <w:r w:rsidR="006855A3">
        <w:rPr>
          <w:rFonts w:eastAsia="Times New Roman"/>
          <w:lang w:val="es-MX"/>
        </w:rPr>
        <w:t>c</w:t>
      </w:r>
      <w:r w:rsidRPr="00BC78D5">
        <w:rPr>
          <w:rFonts w:eastAsia="Times New Roman"/>
          <w:lang w:val="es-MX"/>
        </w:rPr>
        <w:t xml:space="preserve"> lộ một số quy định lỗi thời do sự phát triển của kinh tế - xã hội trong nước và thế giới, đặc biệt là </w:t>
      </w:r>
      <w:r w:rsidRPr="00BC78D5">
        <w:rPr>
          <w:rFonts w:eastAsia="Times New Roman"/>
          <w:lang w:val="es-MX"/>
        </w:rPr>
        <w:lastRenderedPageBreak/>
        <w:t>sự phát triển công nghệ thông tin dưới tác động của cuộc cách mạng công nghiệp lần thứ tư.</w:t>
      </w:r>
    </w:p>
    <w:p w14:paraId="40260063" w14:textId="0E19CE7D" w:rsidR="006728BC" w:rsidRPr="00BC78D5" w:rsidRDefault="006728BC" w:rsidP="00B86141">
      <w:pPr>
        <w:widowControl w:val="0"/>
        <w:spacing w:line="360" w:lineRule="exact"/>
        <w:ind w:firstLine="624"/>
        <w:rPr>
          <w:lang w:val="es-MX"/>
        </w:rPr>
      </w:pPr>
      <w:r w:rsidRPr="00BC78D5">
        <w:rPr>
          <w:rFonts w:eastAsia="Times New Roman"/>
          <w:lang w:val="es-MX"/>
        </w:rPr>
        <w:t>- Mâu thuẫn, tranh chấp, vi phạm pháp luật thuộc phạm vi hòa giải trong Nhân dân gia tăng cả về số lượng và tính chất phức tạp của vụ việc, nhất là tranh chấp trong lĩnh vực đất đai.</w:t>
      </w:r>
    </w:p>
    <w:p w14:paraId="69566DC6" w14:textId="2D6BA533" w:rsidR="00531F63" w:rsidRPr="00BC78D5" w:rsidRDefault="008278EA" w:rsidP="00B86141">
      <w:pPr>
        <w:widowControl w:val="0"/>
        <w:spacing w:line="360" w:lineRule="exact"/>
        <w:ind w:firstLine="624"/>
        <w:rPr>
          <w:rFonts w:eastAsia="Times New Roman"/>
          <w:lang w:val="es-MX"/>
        </w:rPr>
      </w:pPr>
      <w:r w:rsidRPr="00BC78D5">
        <w:rPr>
          <w:rFonts w:eastAsia="Times New Roman"/>
          <w:lang w:val="es-MX"/>
        </w:rPr>
        <w:t>-</w:t>
      </w:r>
      <w:r w:rsidR="00531F63" w:rsidRPr="00BC78D5">
        <w:rPr>
          <w:rFonts w:eastAsia="Times New Roman"/>
          <w:lang w:val="es-MX"/>
        </w:rPr>
        <w:t xml:space="preserve"> Nguồn ngân sách nhà nước ở cấp xã còn khó khăn nên việc bố trí kinh phí cho công tác hòa giải chưa </w:t>
      </w:r>
      <w:r w:rsidR="004811C2" w:rsidRPr="00BC78D5">
        <w:rPr>
          <w:rFonts w:eastAsia="Times New Roman"/>
          <w:lang w:val="es-MX"/>
        </w:rPr>
        <w:t xml:space="preserve">bảo </w:t>
      </w:r>
      <w:r w:rsidR="00531F63" w:rsidRPr="00BC78D5">
        <w:rPr>
          <w:rFonts w:eastAsia="Times New Roman"/>
          <w:lang w:val="es-MX"/>
        </w:rPr>
        <w:t xml:space="preserve">đảm. Việc phân bổ ngân sách cho các địa phương không quy định rõ ràng, chi tiết các mục chi do địa phương cân đối nên một số địa phương không ưu tiên bố trí kinh phí cho công tác hòa giải ở cơ sở. </w:t>
      </w:r>
    </w:p>
    <w:p w14:paraId="3B5F5635" w14:textId="77777777" w:rsidR="00CF4C0B" w:rsidRPr="00BC78D5" w:rsidRDefault="00CF4C0B" w:rsidP="00B86141">
      <w:pPr>
        <w:spacing w:line="360" w:lineRule="exact"/>
        <w:ind w:firstLine="709"/>
        <w:rPr>
          <w:b/>
          <w:bCs/>
          <w:lang w:val="es-MX"/>
        </w:rPr>
      </w:pPr>
      <w:r w:rsidRPr="00BC78D5">
        <w:rPr>
          <w:b/>
          <w:bCs/>
          <w:lang w:val="es-MX"/>
        </w:rPr>
        <w:t>4. Xác định những vấn đề mới phát sinh trong thực tiễn</w:t>
      </w:r>
    </w:p>
    <w:p w14:paraId="537AF370" w14:textId="15AD4EDA" w:rsidR="00CF4C0B" w:rsidRPr="00BC78D5" w:rsidRDefault="00CF4C0B" w:rsidP="00B86141">
      <w:pPr>
        <w:suppressAutoHyphens/>
        <w:spacing w:line="360" w:lineRule="exact"/>
        <w:ind w:firstLine="709"/>
        <w:rPr>
          <w:lang w:val="es-MX"/>
        </w:rPr>
      </w:pPr>
      <w:r w:rsidRPr="00BC78D5">
        <w:rPr>
          <w:lang w:val="es-MX"/>
        </w:rPr>
        <w:t>- Trong thời gian qua, Quốc hội đã ban hành, sửa đổi, bổ sung nhiều luật có liên quan đến hoạt động hòa giải ở cơ sở như Bộ luật Tố tụng dân sự, Luật Lực lượng tham gia bảo vệ an ninh trật tự ở cơ sở, Luật Bảo vệ quyền lợi người tiêu dùng</w:t>
      </w:r>
      <w:r w:rsidR="00777959" w:rsidRPr="00BC78D5">
        <w:rPr>
          <w:lang w:val="es-MX"/>
        </w:rPr>
        <w:t>, Luật Phòng, chống bạo lực gia đình</w:t>
      </w:r>
      <w:r w:rsidRPr="00BC78D5">
        <w:rPr>
          <w:lang w:val="es-MX"/>
        </w:rPr>
        <w:t>... đòi hỏi cần rà soát, đánh giá tính thống nhất, đồng bộ của các quy định hiện hành trong Luật Hòa giải ở cơ sở.</w:t>
      </w:r>
    </w:p>
    <w:p w14:paraId="2ED9F4C4" w14:textId="5FFBDF21" w:rsidR="00CF4C0B" w:rsidRPr="00BC78D5" w:rsidRDefault="00CF4C0B" w:rsidP="00B86141">
      <w:pPr>
        <w:suppressAutoHyphens/>
        <w:spacing w:line="360" w:lineRule="exact"/>
        <w:ind w:firstLine="709"/>
        <w:rPr>
          <w:lang w:val="es-MX"/>
        </w:rPr>
      </w:pPr>
      <w:r w:rsidRPr="00BC78D5">
        <w:rPr>
          <w:lang w:val="es-MX"/>
        </w:rPr>
        <w:t xml:space="preserve">- Việc thực hiện sắp xếp tổ chức bộ máy và tổ chức chính quyền địa phương hai cấp vừa qua dẫn đến một số quy định của Luật Hòa giải ở cơ sở và Nghị định hướng dẫn không còn phù hợp như các quy định liên quan đến </w:t>
      </w:r>
      <w:r w:rsidR="006927CE" w:rsidRPr="00BC78D5">
        <w:rPr>
          <w:lang w:val="es-MX"/>
        </w:rPr>
        <w:t>chính quyền</w:t>
      </w:r>
      <w:r w:rsidRPr="00BC78D5">
        <w:rPr>
          <w:lang w:val="es-MX"/>
        </w:rPr>
        <w:t xml:space="preserve"> cấp huyện, tên và chức năng, nhiệm vụ của một số cơ quan được sắp xếp...</w:t>
      </w:r>
    </w:p>
    <w:p w14:paraId="7A8FDE50" w14:textId="3805F840" w:rsidR="00CF4C0B" w:rsidRPr="00BC78D5" w:rsidRDefault="00CF4C0B" w:rsidP="00B86141">
      <w:pPr>
        <w:suppressAutoHyphens/>
        <w:spacing w:line="360" w:lineRule="exact"/>
        <w:ind w:firstLine="709"/>
        <w:rPr>
          <w:lang w:val="es-MX"/>
        </w:rPr>
      </w:pPr>
      <w:r w:rsidRPr="00BC78D5">
        <w:rPr>
          <w:lang w:val="es-MX"/>
        </w:rPr>
        <w:t>- Tác động mạnh mẽ của cuộc Cách mạng công nghiệp lần thứ 4 hiện nay, cùng với quá trình xây dựng Chính phủ điện tử hướng tới Chính phủ số và yêu cầu thực hiện Nghị quyết số 57-NQ/TW ngày 22/12/2024 của Bộ Chính trị về đột phá phát triển khoa học, công nghệ, đổi mới sáng tạo và chuyển đổi số quốc gia...</w:t>
      </w:r>
      <w:r w:rsidR="00777959" w:rsidRPr="00BC78D5">
        <w:rPr>
          <w:lang w:val="es-MX"/>
        </w:rPr>
        <w:t xml:space="preserve"> </w:t>
      </w:r>
      <w:r w:rsidRPr="00BC78D5">
        <w:rPr>
          <w:lang w:val="es-MX"/>
        </w:rPr>
        <w:t>đã và đang thúc đẩy việc kết nối, tích hợp, chia sẻ dữ liệu giữa các hệ thống thông tin, cơ sở dữ liệu của các bộ, ngành, địa phương trên quy mô toàn quốc, xây dựng dữ liệu mở, dữ liệu dùng chung..., đòi hỏi cần thay đổi phương thức hòa giải cũng như cách thức quản lý nhà nước trong công tác hòa giải ở cơ sở.</w:t>
      </w:r>
    </w:p>
    <w:p w14:paraId="7C509E77" w14:textId="48EF9C60" w:rsidR="00CF4C0B" w:rsidRPr="00BC78D5" w:rsidRDefault="00CF4C0B" w:rsidP="00B86141">
      <w:pPr>
        <w:suppressAutoHyphens/>
        <w:spacing w:line="360" w:lineRule="exact"/>
        <w:ind w:firstLine="720"/>
        <w:rPr>
          <w:spacing w:val="-6"/>
          <w:lang w:val="es-MX"/>
        </w:rPr>
      </w:pPr>
      <w:r w:rsidRPr="00BC78D5">
        <w:rPr>
          <w:lang w:val="es-MX"/>
        </w:rPr>
        <w:t>- Các mâu thuẫn, tranh chấp phát sinh trong thực tiễn ngày càng đa dạng và phức tạp về đối tượng và phạm vi hòa giải. Các mâu thuẫn liên quan tới</w:t>
      </w:r>
      <w:r w:rsidRPr="00BC78D5">
        <w:rPr>
          <w:b/>
          <w:lang w:val="es-MX"/>
        </w:rPr>
        <w:t xml:space="preserve"> </w:t>
      </w:r>
      <w:r w:rsidRPr="00BC78D5">
        <w:rPr>
          <w:rStyle w:val="Strong"/>
          <w:b w:val="0"/>
          <w:lang w:val="es-MX"/>
        </w:rPr>
        <w:t>kinh doanh nhỏ, buôn bán online, tranh chấp giữa</w:t>
      </w:r>
      <w:r w:rsidR="006927CE" w:rsidRPr="00BC78D5">
        <w:rPr>
          <w:rStyle w:val="Strong"/>
          <w:b w:val="0"/>
          <w:lang w:val="es-MX"/>
        </w:rPr>
        <w:t xml:space="preserve"> người tiêu dùng với cá nhân,</w:t>
      </w:r>
      <w:r w:rsidRPr="00BC78D5">
        <w:rPr>
          <w:rStyle w:val="Strong"/>
          <w:b w:val="0"/>
          <w:lang w:val="es-MX"/>
        </w:rPr>
        <w:t xml:space="preserve"> hộ kinh doanh</w:t>
      </w:r>
      <w:r w:rsidR="006927CE" w:rsidRPr="00BC78D5">
        <w:rPr>
          <w:rStyle w:val="Strong"/>
          <w:b w:val="0"/>
          <w:lang w:val="es-MX"/>
        </w:rPr>
        <w:t>,</w:t>
      </w:r>
      <w:r w:rsidRPr="00BC78D5">
        <w:rPr>
          <w:rStyle w:val="Strong"/>
          <w:b w:val="0"/>
          <w:lang w:val="es-MX"/>
        </w:rPr>
        <w:t xml:space="preserve"> doanh nghiệp nhỏ</w:t>
      </w:r>
      <w:r w:rsidRPr="00BC78D5">
        <w:rPr>
          <w:lang w:val="es-MX"/>
        </w:rPr>
        <w:t xml:space="preserve"> ngày càng nhiều…</w:t>
      </w:r>
      <w:r w:rsidRPr="00BC78D5" w:rsidDel="00DA6F24">
        <w:rPr>
          <w:lang w:val="es-MX"/>
        </w:rPr>
        <w:t xml:space="preserve"> </w:t>
      </w:r>
    </w:p>
    <w:p w14:paraId="3BDC41BA" w14:textId="77777777" w:rsidR="00CF4C0B" w:rsidRPr="00BC78D5" w:rsidRDefault="00CF4C0B" w:rsidP="00B86141">
      <w:pPr>
        <w:spacing w:line="360" w:lineRule="exact"/>
        <w:ind w:firstLine="709"/>
        <w:rPr>
          <w:b/>
          <w:bCs/>
          <w:lang w:val="es-MX"/>
        </w:rPr>
      </w:pPr>
      <w:r w:rsidRPr="00BC78D5">
        <w:rPr>
          <w:b/>
          <w:bCs/>
          <w:lang w:val="es-MX"/>
        </w:rPr>
        <w:t>III. ĐỀ XUẤT, KIẾN NGHỊ</w:t>
      </w:r>
      <w:r w:rsidRPr="00BC78D5">
        <w:rPr>
          <w:b/>
          <w:bCs/>
          <w:lang w:val="es-MX"/>
        </w:rPr>
        <w:tab/>
      </w:r>
    </w:p>
    <w:p w14:paraId="0BD25836" w14:textId="5CABE06F" w:rsidR="00CF4C0B" w:rsidRPr="00BC78D5" w:rsidRDefault="00CF4C0B" w:rsidP="00B86141">
      <w:pPr>
        <w:spacing w:line="360" w:lineRule="exact"/>
        <w:ind w:firstLine="720"/>
        <w:rPr>
          <w:lang w:val="es-MX"/>
        </w:rPr>
      </w:pPr>
      <w:r w:rsidRPr="00BC78D5">
        <w:rPr>
          <w:lang w:val="es-MX"/>
        </w:rPr>
        <w:t>Nhằm tiếp tục thể chế hoá chủ trương, đường lối của Đảng và Nhà nước về khuyến khích, phát triển các thiết chế giải quyết tranh chấp ngoài toà án, tăng cường ứng dụng công nghệ thông tin, chuyển đổi số; đẩy mạnh phân cấp, phân quyền</w:t>
      </w:r>
      <w:r w:rsidR="003B57DC" w:rsidRPr="00BC78D5">
        <w:rPr>
          <w:lang w:val="es-MX"/>
        </w:rPr>
        <w:t>;</w:t>
      </w:r>
      <w:r w:rsidRPr="00BC78D5">
        <w:rPr>
          <w:lang w:val="es-MX"/>
        </w:rPr>
        <w:t xml:space="preserve"> kịp thời tháo gỡ những vướng mắc, bất cập trong các quy định của Luật Hoà giải ở cơ </w:t>
      </w:r>
      <w:r w:rsidRPr="00BC78D5">
        <w:rPr>
          <w:lang w:val="es-MX"/>
        </w:rPr>
        <w:lastRenderedPageBreak/>
        <w:t xml:space="preserve">sở năm 2013 và các văn bản hướng dẫn thi hành; tạo cơ sở pháp lý đầy đủ, toàn diện và thống nhất nhằm nâng cao chất lượng, hiệu quả hoạt động và công tác quản lý nước về hoà giải ở cơ sở, Bộ Tư pháp đề xuất sửa đổi, bổ sung một số nội dung của Luật Hòa giải ở cơ sở và các văn bản hướng dẫn thi hành, tập trung vào </w:t>
      </w:r>
      <w:r w:rsidR="004811C2" w:rsidRPr="00BC78D5">
        <w:rPr>
          <w:lang w:val="es-MX"/>
        </w:rPr>
        <w:t xml:space="preserve">05 </w:t>
      </w:r>
      <w:r w:rsidRPr="00BC78D5">
        <w:rPr>
          <w:lang w:val="es-MX"/>
        </w:rPr>
        <w:t>nhóm chính sách sau:</w:t>
      </w:r>
    </w:p>
    <w:p w14:paraId="48A46360" w14:textId="5BF1F7D8" w:rsidR="00470B6B" w:rsidRPr="00BC78D5" w:rsidRDefault="00CF4C0B" w:rsidP="00B86141">
      <w:pPr>
        <w:suppressAutoHyphens/>
        <w:spacing w:line="360" w:lineRule="exact"/>
        <w:ind w:firstLine="720"/>
        <w:rPr>
          <w:rFonts w:eastAsia="Times New Roman"/>
          <w:b/>
          <w:bCs/>
          <w:lang w:val="es-MX"/>
        </w:rPr>
      </w:pPr>
      <w:r w:rsidRPr="00BC78D5">
        <w:rPr>
          <w:b/>
          <w:spacing w:val="2"/>
          <w:lang w:val="es-MX"/>
        </w:rPr>
        <w:t xml:space="preserve">1. </w:t>
      </w:r>
      <w:r w:rsidR="00470B6B" w:rsidRPr="00BC78D5">
        <w:rPr>
          <w:rFonts w:eastAsia="Times New Roman"/>
          <w:b/>
          <w:bCs/>
          <w:lang w:val="es-MX"/>
        </w:rPr>
        <w:t xml:space="preserve">Hoàn thiện cơ chế lựa chọn và nâng cao trách nhiệm </w:t>
      </w:r>
      <w:r w:rsidR="00470B6B" w:rsidRPr="00BC78D5">
        <w:rPr>
          <w:rFonts w:eastAsia="Times New Roman"/>
          <w:b/>
          <w:bCs/>
          <w:lang w:val="vi-VN"/>
        </w:rPr>
        <w:t>của</w:t>
      </w:r>
      <w:r w:rsidR="00470B6B" w:rsidRPr="00BC78D5">
        <w:rPr>
          <w:rFonts w:eastAsia="Times New Roman"/>
          <w:b/>
          <w:bCs/>
          <w:lang w:val="es-MX"/>
        </w:rPr>
        <w:t xml:space="preserve"> đội ngũ</w:t>
      </w:r>
      <w:r w:rsidR="00470B6B" w:rsidRPr="00BC78D5">
        <w:rPr>
          <w:rFonts w:eastAsia="Times New Roman"/>
          <w:b/>
          <w:bCs/>
          <w:lang w:val="vi-VN"/>
        </w:rPr>
        <w:t xml:space="preserve"> hoà giải viên</w:t>
      </w:r>
      <w:r w:rsidR="00470B6B" w:rsidRPr="00BC78D5">
        <w:rPr>
          <w:rFonts w:eastAsia="Times New Roman"/>
          <w:b/>
          <w:bCs/>
          <w:lang w:val="es-MX"/>
        </w:rPr>
        <w:t xml:space="preserve"> ở cơ sở đáp ứng yêu cầu thực tiễn</w:t>
      </w:r>
      <w:r w:rsidR="00470B6B" w:rsidRPr="00BC78D5">
        <w:rPr>
          <w:rFonts w:eastAsia="Times New Roman"/>
          <w:b/>
          <w:bCs/>
          <w:lang w:val="vi-VN"/>
        </w:rPr>
        <w:t xml:space="preserve"> </w:t>
      </w:r>
    </w:p>
    <w:p w14:paraId="4BCEC8B9" w14:textId="77777777" w:rsidR="00777959" w:rsidRPr="00BC78D5" w:rsidRDefault="006728BC" w:rsidP="00B86141">
      <w:pPr>
        <w:suppressAutoHyphens/>
        <w:spacing w:line="360" w:lineRule="exact"/>
        <w:ind w:firstLine="720"/>
        <w:rPr>
          <w:bCs/>
          <w:iCs/>
          <w:lang w:val="es-MX"/>
        </w:rPr>
      </w:pPr>
      <w:r w:rsidRPr="00BC78D5">
        <w:rPr>
          <w:rFonts w:eastAsia="Times New Roman"/>
          <w:lang w:val="es-MX"/>
        </w:rPr>
        <w:t>-</w:t>
      </w:r>
      <w:r w:rsidRPr="00BC78D5">
        <w:rPr>
          <w:rFonts w:eastAsia="Times New Roman"/>
          <w:b/>
          <w:bCs/>
          <w:lang w:val="es-MX"/>
        </w:rPr>
        <w:t xml:space="preserve"> </w:t>
      </w:r>
      <w:r w:rsidR="00777959" w:rsidRPr="00BC78D5">
        <w:rPr>
          <w:bCs/>
          <w:iCs/>
          <w:lang w:val="es-MX"/>
        </w:rPr>
        <w:t xml:space="preserve">Bổ sung việc chỉ </w:t>
      </w:r>
      <w:r w:rsidR="00777959" w:rsidRPr="00BC78D5">
        <w:rPr>
          <w:rFonts w:hint="eastAsia"/>
          <w:bCs/>
          <w:iCs/>
          <w:lang w:val="es-MX"/>
        </w:rPr>
        <w:t>đ</w:t>
      </w:r>
      <w:r w:rsidR="00777959" w:rsidRPr="00BC78D5">
        <w:rPr>
          <w:bCs/>
          <w:iCs/>
          <w:lang w:val="es-MX"/>
        </w:rPr>
        <w:t>ịnh ho</w:t>
      </w:r>
      <w:r w:rsidR="00777959" w:rsidRPr="00BC78D5">
        <w:rPr>
          <w:rFonts w:hint="eastAsia"/>
          <w:bCs/>
          <w:iCs/>
          <w:lang w:val="es-MX"/>
        </w:rPr>
        <w:t>à</w:t>
      </w:r>
      <w:r w:rsidR="00777959" w:rsidRPr="00BC78D5">
        <w:rPr>
          <w:bCs/>
          <w:iCs/>
          <w:lang w:val="es-MX"/>
        </w:rPr>
        <w:t xml:space="preserve"> giải vi</w:t>
      </w:r>
      <w:r w:rsidR="00777959" w:rsidRPr="00BC78D5">
        <w:rPr>
          <w:rFonts w:hint="eastAsia"/>
          <w:bCs/>
          <w:iCs/>
          <w:lang w:val="es-MX"/>
        </w:rPr>
        <w:t>ê</w:t>
      </w:r>
      <w:r w:rsidR="00777959" w:rsidRPr="00BC78D5">
        <w:rPr>
          <w:bCs/>
          <w:iCs/>
          <w:lang w:val="es-MX"/>
        </w:rPr>
        <w:t>n b</w:t>
      </w:r>
      <w:r w:rsidR="00777959" w:rsidRPr="00BC78D5">
        <w:rPr>
          <w:rFonts w:hint="eastAsia"/>
          <w:bCs/>
          <w:iCs/>
          <w:lang w:val="es-MX"/>
        </w:rPr>
        <w:t>ê</w:t>
      </w:r>
      <w:r w:rsidR="00777959" w:rsidRPr="00BC78D5">
        <w:rPr>
          <w:bCs/>
          <w:iCs/>
          <w:lang w:val="es-MX"/>
        </w:rPr>
        <w:t>n cạnh bầu ho</w:t>
      </w:r>
      <w:r w:rsidR="00777959" w:rsidRPr="00BC78D5">
        <w:rPr>
          <w:rFonts w:hint="eastAsia"/>
          <w:bCs/>
          <w:iCs/>
          <w:lang w:val="es-MX"/>
        </w:rPr>
        <w:t>à</w:t>
      </w:r>
      <w:r w:rsidR="00777959" w:rsidRPr="00BC78D5">
        <w:rPr>
          <w:bCs/>
          <w:iCs/>
          <w:lang w:val="es-MX"/>
        </w:rPr>
        <w:t xml:space="preserve"> giải vi</w:t>
      </w:r>
      <w:r w:rsidR="00777959" w:rsidRPr="00BC78D5">
        <w:rPr>
          <w:rFonts w:hint="eastAsia"/>
          <w:bCs/>
          <w:iCs/>
          <w:lang w:val="es-MX"/>
        </w:rPr>
        <w:t>ê</w:t>
      </w:r>
      <w:r w:rsidR="00777959" w:rsidRPr="00BC78D5">
        <w:rPr>
          <w:bCs/>
          <w:iCs/>
          <w:lang w:val="es-MX"/>
        </w:rPr>
        <w:t>n trong một số tr</w:t>
      </w:r>
      <w:r w:rsidR="00777959" w:rsidRPr="00BC78D5">
        <w:rPr>
          <w:rFonts w:hint="eastAsia"/>
          <w:bCs/>
          <w:iCs/>
          <w:lang w:val="es-MX"/>
        </w:rPr>
        <w:t>ư</w:t>
      </w:r>
      <w:r w:rsidR="00777959" w:rsidRPr="00BC78D5">
        <w:rPr>
          <w:bCs/>
          <w:iCs/>
          <w:lang w:val="es-MX"/>
        </w:rPr>
        <w:t xml:space="preserve">ờng hợp nhất </w:t>
      </w:r>
      <w:r w:rsidR="00777959" w:rsidRPr="00BC78D5">
        <w:rPr>
          <w:rFonts w:hint="eastAsia"/>
          <w:bCs/>
          <w:iCs/>
          <w:lang w:val="es-MX"/>
        </w:rPr>
        <w:t>đ</w:t>
      </w:r>
      <w:r w:rsidR="00777959" w:rsidRPr="00BC78D5">
        <w:rPr>
          <w:bCs/>
          <w:iCs/>
          <w:lang w:val="es-MX"/>
        </w:rPr>
        <w:t xml:space="preserve">ịnh nhằm bảo </w:t>
      </w:r>
      <w:r w:rsidR="00777959" w:rsidRPr="00BC78D5">
        <w:rPr>
          <w:rFonts w:hint="eastAsia"/>
          <w:bCs/>
          <w:iCs/>
          <w:lang w:val="es-MX"/>
        </w:rPr>
        <w:t>đ</w:t>
      </w:r>
      <w:r w:rsidR="00777959" w:rsidRPr="00BC78D5">
        <w:rPr>
          <w:bCs/>
          <w:iCs/>
          <w:lang w:val="es-MX"/>
        </w:rPr>
        <w:t xml:space="preserve">ảm kịp thời trong tổ chức hoạt </w:t>
      </w:r>
      <w:r w:rsidR="00777959" w:rsidRPr="00BC78D5">
        <w:rPr>
          <w:rFonts w:hint="eastAsia"/>
          <w:bCs/>
          <w:iCs/>
          <w:lang w:val="es-MX"/>
        </w:rPr>
        <w:t>đ</w:t>
      </w:r>
      <w:r w:rsidR="00777959" w:rsidRPr="00BC78D5">
        <w:rPr>
          <w:bCs/>
          <w:iCs/>
          <w:lang w:val="es-MX"/>
        </w:rPr>
        <w:t>ộng h</w:t>
      </w:r>
      <w:r w:rsidR="00777959" w:rsidRPr="00BC78D5">
        <w:rPr>
          <w:rFonts w:hint="eastAsia"/>
          <w:bCs/>
          <w:iCs/>
          <w:lang w:val="es-MX"/>
        </w:rPr>
        <w:t>ò</w:t>
      </w:r>
      <w:r w:rsidR="00777959" w:rsidRPr="00BC78D5">
        <w:rPr>
          <w:bCs/>
          <w:iCs/>
          <w:lang w:val="es-MX"/>
        </w:rPr>
        <w:t>a giải ở c</w:t>
      </w:r>
      <w:r w:rsidR="00777959" w:rsidRPr="00BC78D5">
        <w:rPr>
          <w:rFonts w:hint="eastAsia"/>
          <w:bCs/>
          <w:iCs/>
          <w:lang w:val="es-MX"/>
        </w:rPr>
        <w:t>ơ</w:t>
      </w:r>
      <w:r w:rsidR="00777959" w:rsidRPr="00BC78D5">
        <w:rPr>
          <w:bCs/>
          <w:iCs/>
          <w:lang w:val="es-MX"/>
        </w:rPr>
        <w:t xml:space="preserve"> sở, </w:t>
      </w:r>
      <w:r w:rsidR="00777959" w:rsidRPr="00BC78D5">
        <w:rPr>
          <w:rFonts w:hint="eastAsia"/>
          <w:bCs/>
          <w:iCs/>
          <w:lang w:val="es-MX"/>
        </w:rPr>
        <w:t>đá</w:t>
      </w:r>
      <w:r w:rsidR="00777959" w:rsidRPr="00BC78D5">
        <w:rPr>
          <w:bCs/>
          <w:iCs/>
          <w:lang w:val="es-MX"/>
        </w:rPr>
        <w:t>p ứng y</w:t>
      </w:r>
      <w:r w:rsidR="00777959" w:rsidRPr="00BC78D5">
        <w:rPr>
          <w:rFonts w:hint="eastAsia"/>
          <w:bCs/>
          <w:iCs/>
          <w:lang w:val="es-MX"/>
        </w:rPr>
        <w:t>ê</w:t>
      </w:r>
      <w:r w:rsidR="00777959" w:rsidRPr="00BC78D5">
        <w:rPr>
          <w:bCs/>
          <w:iCs/>
          <w:lang w:val="es-MX"/>
        </w:rPr>
        <w:t>u cầu thực tiễn v</w:t>
      </w:r>
      <w:r w:rsidR="00777959" w:rsidRPr="00BC78D5">
        <w:rPr>
          <w:rFonts w:hint="eastAsia"/>
          <w:bCs/>
          <w:iCs/>
          <w:lang w:val="es-MX"/>
        </w:rPr>
        <w:t>à</w:t>
      </w:r>
      <w:r w:rsidR="00777959" w:rsidRPr="00BC78D5">
        <w:rPr>
          <w:bCs/>
          <w:iCs/>
          <w:lang w:val="es-MX"/>
        </w:rPr>
        <w:t xml:space="preserve"> bảo vệ quyền, lợi </w:t>
      </w:r>
      <w:r w:rsidR="00777959" w:rsidRPr="00BC78D5">
        <w:rPr>
          <w:rFonts w:hint="eastAsia"/>
          <w:bCs/>
          <w:iCs/>
          <w:lang w:val="es-MX"/>
        </w:rPr>
        <w:t>í</w:t>
      </w:r>
      <w:r w:rsidR="00777959" w:rsidRPr="00BC78D5">
        <w:rPr>
          <w:bCs/>
          <w:iCs/>
          <w:lang w:val="es-MX"/>
        </w:rPr>
        <w:t>ch hợp ph</w:t>
      </w:r>
      <w:r w:rsidR="00777959" w:rsidRPr="00BC78D5">
        <w:rPr>
          <w:rFonts w:hint="eastAsia"/>
          <w:bCs/>
          <w:iCs/>
          <w:lang w:val="es-MX"/>
        </w:rPr>
        <w:t>á</w:t>
      </w:r>
      <w:r w:rsidR="00777959" w:rsidRPr="00BC78D5">
        <w:rPr>
          <w:bCs/>
          <w:iCs/>
          <w:lang w:val="es-MX"/>
        </w:rPr>
        <w:t>p của c</w:t>
      </w:r>
      <w:r w:rsidR="00777959" w:rsidRPr="00BC78D5">
        <w:rPr>
          <w:rFonts w:hint="eastAsia"/>
          <w:bCs/>
          <w:iCs/>
          <w:lang w:val="es-MX"/>
        </w:rPr>
        <w:t>á</w:t>
      </w:r>
      <w:r w:rsidR="00777959" w:rsidRPr="00BC78D5">
        <w:rPr>
          <w:bCs/>
          <w:iCs/>
          <w:lang w:val="es-MX"/>
        </w:rPr>
        <w:t>c b</w:t>
      </w:r>
      <w:r w:rsidR="00777959" w:rsidRPr="00BC78D5">
        <w:rPr>
          <w:rFonts w:hint="eastAsia"/>
          <w:bCs/>
          <w:iCs/>
          <w:lang w:val="es-MX"/>
        </w:rPr>
        <w:t>ê</w:t>
      </w:r>
      <w:r w:rsidR="00777959" w:rsidRPr="00BC78D5">
        <w:rPr>
          <w:bCs/>
          <w:iCs/>
          <w:lang w:val="es-MX"/>
        </w:rPr>
        <w:t>n li</w:t>
      </w:r>
      <w:r w:rsidR="00777959" w:rsidRPr="00BC78D5">
        <w:rPr>
          <w:rFonts w:hint="eastAsia"/>
          <w:bCs/>
          <w:iCs/>
          <w:lang w:val="es-MX"/>
        </w:rPr>
        <w:t>ê</w:t>
      </w:r>
      <w:r w:rsidR="00777959" w:rsidRPr="00BC78D5">
        <w:rPr>
          <w:bCs/>
          <w:iCs/>
          <w:lang w:val="es-MX"/>
        </w:rPr>
        <w:t>n quan, kh</w:t>
      </w:r>
      <w:r w:rsidR="00777959" w:rsidRPr="00BC78D5">
        <w:rPr>
          <w:rFonts w:hint="eastAsia"/>
          <w:bCs/>
          <w:iCs/>
          <w:lang w:val="es-MX"/>
        </w:rPr>
        <w:t>ô</w:t>
      </w:r>
      <w:r w:rsidR="00777959" w:rsidRPr="00BC78D5">
        <w:rPr>
          <w:bCs/>
          <w:iCs/>
          <w:lang w:val="es-MX"/>
        </w:rPr>
        <w:t>ng l</w:t>
      </w:r>
      <w:r w:rsidR="00777959" w:rsidRPr="00BC78D5">
        <w:rPr>
          <w:rFonts w:hint="eastAsia"/>
          <w:bCs/>
          <w:iCs/>
          <w:lang w:val="es-MX"/>
        </w:rPr>
        <w:t>à</w:t>
      </w:r>
      <w:r w:rsidR="00777959" w:rsidRPr="00BC78D5">
        <w:rPr>
          <w:bCs/>
          <w:iCs/>
          <w:lang w:val="es-MX"/>
        </w:rPr>
        <w:t>m ảnh h</w:t>
      </w:r>
      <w:r w:rsidR="00777959" w:rsidRPr="00BC78D5">
        <w:rPr>
          <w:rFonts w:hint="eastAsia"/>
          <w:bCs/>
          <w:iCs/>
          <w:lang w:val="es-MX"/>
        </w:rPr>
        <w:t>ư</w:t>
      </w:r>
      <w:r w:rsidR="00777959" w:rsidRPr="00BC78D5">
        <w:rPr>
          <w:bCs/>
          <w:iCs/>
          <w:lang w:val="es-MX"/>
        </w:rPr>
        <w:t xml:space="preserve">ởng </w:t>
      </w:r>
      <w:r w:rsidR="00777959" w:rsidRPr="00BC78D5">
        <w:rPr>
          <w:rFonts w:hint="eastAsia"/>
          <w:bCs/>
          <w:iCs/>
          <w:lang w:val="es-MX"/>
        </w:rPr>
        <w:t>đ</w:t>
      </w:r>
      <w:r w:rsidR="00777959" w:rsidRPr="00BC78D5">
        <w:rPr>
          <w:bCs/>
          <w:iCs/>
          <w:lang w:val="es-MX"/>
        </w:rPr>
        <w:t>ến nguy</w:t>
      </w:r>
      <w:r w:rsidR="00777959" w:rsidRPr="00BC78D5">
        <w:rPr>
          <w:rFonts w:hint="eastAsia"/>
          <w:bCs/>
          <w:iCs/>
          <w:lang w:val="es-MX"/>
        </w:rPr>
        <w:t>ê</w:t>
      </w:r>
      <w:r w:rsidR="00777959" w:rsidRPr="00BC78D5">
        <w:rPr>
          <w:bCs/>
          <w:iCs/>
          <w:lang w:val="es-MX"/>
        </w:rPr>
        <w:t>n tắc tự nguyện v</w:t>
      </w:r>
      <w:r w:rsidR="00777959" w:rsidRPr="00BC78D5">
        <w:rPr>
          <w:rFonts w:hint="eastAsia"/>
          <w:bCs/>
          <w:iCs/>
          <w:lang w:val="es-MX"/>
        </w:rPr>
        <w:t>à</w:t>
      </w:r>
      <w:r w:rsidR="00777959" w:rsidRPr="00BC78D5">
        <w:rPr>
          <w:bCs/>
          <w:iCs/>
          <w:lang w:val="es-MX"/>
        </w:rPr>
        <w:t xml:space="preserve"> quyền, lợi </w:t>
      </w:r>
      <w:r w:rsidR="00777959" w:rsidRPr="00BC78D5">
        <w:rPr>
          <w:rFonts w:hint="eastAsia"/>
          <w:bCs/>
          <w:iCs/>
          <w:lang w:val="es-MX"/>
        </w:rPr>
        <w:t>í</w:t>
      </w:r>
      <w:r w:rsidR="00777959" w:rsidRPr="00BC78D5">
        <w:rPr>
          <w:bCs/>
          <w:iCs/>
          <w:lang w:val="es-MX"/>
        </w:rPr>
        <w:t>ch hợp ph</w:t>
      </w:r>
      <w:r w:rsidR="00777959" w:rsidRPr="00BC78D5">
        <w:rPr>
          <w:rFonts w:hint="eastAsia"/>
          <w:bCs/>
          <w:iCs/>
          <w:lang w:val="es-MX"/>
        </w:rPr>
        <w:t>á</w:t>
      </w:r>
      <w:r w:rsidR="00777959" w:rsidRPr="00BC78D5">
        <w:rPr>
          <w:bCs/>
          <w:iCs/>
          <w:lang w:val="es-MX"/>
        </w:rPr>
        <w:t>p của c</w:t>
      </w:r>
      <w:r w:rsidR="00777959" w:rsidRPr="00BC78D5">
        <w:rPr>
          <w:rFonts w:hint="eastAsia"/>
          <w:bCs/>
          <w:iCs/>
          <w:lang w:val="es-MX"/>
        </w:rPr>
        <w:t>á</w:t>
      </w:r>
      <w:r w:rsidR="00777959" w:rsidRPr="00BC78D5">
        <w:rPr>
          <w:bCs/>
          <w:iCs/>
          <w:lang w:val="es-MX"/>
        </w:rPr>
        <w:t>c b</w:t>
      </w:r>
      <w:r w:rsidR="00777959" w:rsidRPr="00BC78D5">
        <w:rPr>
          <w:rFonts w:hint="eastAsia"/>
          <w:bCs/>
          <w:iCs/>
          <w:lang w:val="es-MX"/>
        </w:rPr>
        <w:t>ê</w:t>
      </w:r>
      <w:r w:rsidR="00777959" w:rsidRPr="00BC78D5">
        <w:rPr>
          <w:bCs/>
          <w:iCs/>
          <w:lang w:val="es-MX"/>
        </w:rPr>
        <w:t>n tham gia h</w:t>
      </w:r>
      <w:r w:rsidR="00777959" w:rsidRPr="00BC78D5">
        <w:rPr>
          <w:rFonts w:hint="eastAsia"/>
          <w:bCs/>
          <w:iCs/>
          <w:lang w:val="es-MX"/>
        </w:rPr>
        <w:t>ò</w:t>
      </w:r>
      <w:r w:rsidR="00777959" w:rsidRPr="00BC78D5">
        <w:rPr>
          <w:bCs/>
          <w:iCs/>
          <w:lang w:val="es-MX"/>
        </w:rPr>
        <w:t>a giải.</w:t>
      </w:r>
    </w:p>
    <w:p w14:paraId="46B9F12D" w14:textId="22F5297E" w:rsidR="006728BC" w:rsidRPr="00BC78D5" w:rsidRDefault="00777959" w:rsidP="00B86141">
      <w:pPr>
        <w:suppressAutoHyphens/>
        <w:spacing w:line="360" w:lineRule="exact"/>
        <w:ind w:firstLine="720"/>
        <w:rPr>
          <w:bCs/>
          <w:iCs/>
          <w:lang w:val="es-MX"/>
        </w:rPr>
      </w:pPr>
      <w:r w:rsidRPr="00BC78D5">
        <w:rPr>
          <w:bCs/>
          <w:iCs/>
          <w:lang w:val="es-MX"/>
        </w:rPr>
        <w:t xml:space="preserve">Việc chỉ định hòa giải viên vào Tổ hòa giải nhằm bảo đảm kịp thời kiện toàn đội ngũ hòa giải viên ở cơ sở trong trường hợp chưa bầu được hòa giải viên, </w:t>
      </w:r>
      <w:r w:rsidR="00845CE6" w:rsidRPr="00BC78D5">
        <w:rPr>
          <w:bCs/>
          <w:iCs/>
          <w:lang w:val="es-MX"/>
        </w:rPr>
        <w:t>T</w:t>
      </w:r>
      <w:r w:rsidRPr="00BC78D5">
        <w:rPr>
          <w:bCs/>
          <w:iCs/>
          <w:lang w:val="es-MX"/>
        </w:rPr>
        <w:t>ổ hòa giải không bảo đảm số lượng hòa giải viên (03 hòa giải viên trở lên) hoặc cần bổ sung hòa giải viên có năng lực, kinh nghiệm, uy tín phù hợp với yêu cầu thực tiễn, nhất là đối với một số chức danh đã được người dân lựa chọn thông qua hình thức bầu như Trưởng thôn, tổ trưởng tổ dân phố, Bí thư chi bộ…</w:t>
      </w:r>
      <w:r w:rsidR="00845CE6" w:rsidRPr="00BC78D5">
        <w:rPr>
          <w:rStyle w:val="FootnoteReference"/>
          <w:bCs/>
          <w:iCs/>
        </w:rPr>
        <w:footnoteReference w:id="45"/>
      </w:r>
      <w:r w:rsidRPr="00BC78D5">
        <w:rPr>
          <w:bCs/>
          <w:iCs/>
          <w:lang w:val="es-MX"/>
        </w:rPr>
        <w:t>; đồng thời bảo đảm tính ổn định, liên tục và chuyên nghiệp của hoạt động hòa giải ở cơ sở</w:t>
      </w:r>
      <w:r w:rsidR="006728BC" w:rsidRPr="00BC78D5">
        <w:rPr>
          <w:bCs/>
          <w:iCs/>
          <w:lang w:val="es-MX"/>
        </w:rPr>
        <w:t>.</w:t>
      </w:r>
    </w:p>
    <w:p w14:paraId="184D3670" w14:textId="30D6DF3F" w:rsidR="006728BC" w:rsidRPr="00BC78D5" w:rsidRDefault="006728BC" w:rsidP="00B86141">
      <w:pPr>
        <w:suppressAutoHyphens/>
        <w:spacing w:line="360" w:lineRule="exact"/>
        <w:ind w:firstLine="720"/>
        <w:rPr>
          <w:rFonts w:eastAsia="Times New Roman"/>
          <w:b/>
          <w:bCs/>
          <w:lang w:val="es-MX"/>
        </w:rPr>
      </w:pPr>
      <w:r w:rsidRPr="00BC78D5">
        <w:rPr>
          <w:bCs/>
          <w:iCs/>
          <w:lang w:val="es-MX"/>
        </w:rPr>
        <w:t xml:space="preserve">- </w:t>
      </w:r>
      <w:r w:rsidRPr="00BC78D5">
        <w:rPr>
          <w:bCs/>
          <w:iCs/>
          <w:spacing w:val="-2"/>
          <w:lang w:val="es-MX"/>
        </w:rPr>
        <w:t xml:space="preserve">Hoàn thiện quy định về quyền và nghĩa vụ của hòa giải viên và </w:t>
      </w:r>
      <w:r w:rsidR="00845CE6" w:rsidRPr="00BC78D5">
        <w:rPr>
          <w:bCs/>
          <w:iCs/>
          <w:spacing w:val="-2"/>
          <w:lang w:val="es-MX"/>
        </w:rPr>
        <w:t>T</w:t>
      </w:r>
      <w:r w:rsidRPr="00BC78D5">
        <w:rPr>
          <w:bCs/>
          <w:iCs/>
          <w:spacing w:val="-2"/>
          <w:lang w:val="es-MX"/>
        </w:rPr>
        <w:t xml:space="preserve">ổ trưởng </w:t>
      </w:r>
      <w:r w:rsidR="00845CE6" w:rsidRPr="00BC78D5">
        <w:rPr>
          <w:bCs/>
          <w:iCs/>
          <w:spacing w:val="-2"/>
          <w:lang w:val="es-MX"/>
        </w:rPr>
        <w:t>T</w:t>
      </w:r>
      <w:r w:rsidRPr="00BC78D5">
        <w:rPr>
          <w:bCs/>
          <w:iCs/>
          <w:spacing w:val="-2"/>
          <w:lang w:val="es-MX"/>
        </w:rPr>
        <w:t>ổ hòa giải theo hướng nâng cao vai trò, trách nhiệm và tính chủ động của đội ngũ hòa giải viên ở cơ sở và bảo đảm phù hợp với nguyên tắc tổ chức, hoạt động hoà giải ở cơ sở, góp phần nâng cao chất lượng, hiệu quả hòa giải ở cơ sở.</w:t>
      </w:r>
    </w:p>
    <w:p w14:paraId="61DA05A5" w14:textId="7463E85F" w:rsidR="006728BC" w:rsidRPr="00BC78D5" w:rsidRDefault="00777959" w:rsidP="00B86141">
      <w:pPr>
        <w:suppressAutoHyphens/>
        <w:spacing w:line="360" w:lineRule="exact"/>
        <w:ind w:firstLine="720"/>
        <w:rPr>
          <w:rFonts w:eastAsia="Times New Roman"/>
          <w:b/>
          <w:bCs/>
          <w:spacing w:val="-2"/>
          <w:lang w:val="es-MX"/>
        </w:rPr>
      </w:pPr>
      <w:r w:rsidRPr="00BC78D5">
        <w:rPr>
          <w:rFonts w:eastAsia="Times New Roman"/>
          <w:iCs/>
          <w:spacing w:val="-2"/>
          <w:lang w:val="es-MX"/>
        </w:rPr>
        <w:t xml:space="preserve">Theo đó, </w:t>
      </w:r>
      <w:r w:rsidRPr="00BC78D5">
        <w:rPr>
          <w:bCs/>
          <w:iCs/>
          <w:spacing w:val="-2"/>
          <w:lang w:val="es-MX"/>
        </w:rPr>
        <w:t>b</w:t>
      </w:r>
      <w:r w:rsidR="006728BC" w:rsidRPr="00BC78D5">
        <w:rPr>
          <w:bCs/>
          <w:iCs/>
          <w:spacing w:val="-2"/>
          <w:lang w:val="es-MX"/>
        </w:rPr>
        <w:t xml:space="preserve">ổ sung </w:t>
      </w:r>
      <w:r w:rsidRPr="00BC78D5">
        <w:rPr>
          <w:bCs/>
          <w:iCs/>
          <w:spacing w:val="-2"/>
          <w:lang w:val="es-MX"/>
        </w:rPr>
        <w:t>một số quyền, nghĩa vụ của hòa giải viên và Tổ trưởng Tổ hòa giải, trọng tâm là bổ sung quyền của hòa giải viên trong việc mời người có uy tín, đề nghị hỗ trợ kiến thức pháp luật; làm rõ các nghĩa vụ về ghi chép, lập văn bản hòa giải thành, cung cấp tài liệu cho Tòa án trong trường hợp vụ, việc được đề nghị Tòa án công nhận kết quả hòa giải thành;</w:t>
      </w:r>
      <w:r w:rsidR="00845CE6" w:rsidRPr="00BC78D5">
        <w:rPr>
          <w:bCs/>
          <w:iCs/>
          <w:spacing w:val="-2"/>
          <w:lang w:val="es-MX"/>
        </w:rPr>
        <w:t xml:space="preserve"> nghĩa vụ</w:t>
      </w:r>
      <w:r w:rsidRPr="00BC78D5">
        <w:rPr>
          <w:bCs/>
          <w:iCs/>
          <w:spacing w:val="-2"/>
          <w:lang w:val="es-MX"/>
        </w:rPr>
        <w:t xml:space="preserve"> tham </w:t>
      </w:r>
      <w:r w:rsidR="00845CE6" w:rsidRPr="00BC78D5">
        <w:rPr>
          <w:bCs/>
          <w:iCs/>
          <w:spacing w:val="-2"/>
          <w:lang w:val="es-MX"/>
        </w:rPr>
        <w:t xml:space="preserve">gia bồi dưỡng, tập huấn kiến thức và nghiệp vụ, kỹ năng hoà giải ở cơ sở do cơ quan, tổ chức có </w:t>
      </w:r>
      <w:r w:rsidRPr="00BC78D5">
        <w:rPr>
          <w:bCs/>
          <w:iCs/>
          <w:spacing w:val="-2"/>
          <w:lang w:val="es-MX"/>
        </w:rPr>
        <w:t xml:space="preserve">dự tập huấn nâng cao nghiệp vụ. Bổ sung quyền và nghĩa vụ của Tổ trưởng Tổ hòa giải trong việc phân </w:t>
      </w:r>
      <w:r w:rsidRPr="00BC78D5">
        <w:rPr>
          <w:bCs/>
          <w:iCs/>
          <w:spacing w:val="-2"/>
          <w:lang w:val="es-MX"/>
        </w:rPr>
        <w:lastRenderedPageBreak/>
        <w:t>công hòa giải viên phù hợp với tính chất của từng vụ, việc hòa giải và trên cơ sở tự nguyện của các bên, góp phần nâng cao chất lượng, hiệu quả hòa giải ở cơ sở</w:t>
      </w:r>
      <w:r w:rsidR="00AE44F2" w:rsidRPr="00BC78D5">
        <w:rPr>
          <w:bCs/>
          <w:iCs/>
          <w:spacing w:val="-2"/>
          <w:lang w:val="es-MX"/>
        </w:rPr>
        <w:t>.</w:t>
      </w:r>
    </w:p>
    <w:p w14:paraId="517B9D09" w14:textId="027E7359" w:rsidR="006728BC" w:rsidRPr="00BC78D5" w:rsidRDefault="006728BC" w:rsidP="00B86141">
      <w:pPr>
        <w:suppressAutoHyphens/>
        <w:spacing w:line="360" w:lineRule="exact"/>
        <w:ind w:firstLine="720"/>
        <w:rPr>
          <w:rFonts w:eastAsia="Times New Roman"/>
          <w:b/>
          <w:bCs/>
          <w:lang w:val="es-MX"/>
        </w:rPr>
      </w:pPr>
      <w:r w:rsidRPr="00BC78D5">
        <w:rPr>
          <w:rFonts w:eastAsia="Times New Roman"/>
          <w:b/>
          <w:bCs/>
          <w:lang w:val="es-MX"/>
        </w:rPr>
        <w:t>2. Xác định rõ địa vị, phạm vi tham gia và quyền</w:t>
      </w:r>
      <w:r w:rsidR="00303D84" w:rsidRPr="00BC78D5">
        <w:rPr>
          <w:rFonts w:eastAsia="Times New Roman"/>
          <w:b/>
          <w:bCs/>
          <w:lang w:val="es-MX"/>
        </w:rPr>
        <w:t>, nghĩa vụ</w:t>
      </w:r>
      <w:r w:rsidRPr="00BC78D5">
        <w:rPr>
          <w:rFonts w:eastAsia="Times New Roman"/>
          <w:b/>
          <w:bCs/>
          <w:lang w:val="es-MX"/>
        </w:rPr>
        <w:t xml:space="preserve"> của người được mời tham gia hoà giải ở cơ sở</w:t>
      </w:r>
    </w:p>
    <w:p w14:paraId="632D3A75" w14:textId="33F322F6" w:rsidR="006728BC" w:rsidRPr="00BC78D5" w:rsidRDefault="00777959" w:rsidP="00B86141">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line="360" w:lineRule="exact"/>
        <w:ind w:right="11"/>
        <w:rPr>
          <w:bCs/>
          <w:iCs/>
          <w:lang w:val="es-MX"/>
        </w:rPr>
      </w:pPr>
      <w:r w:rsidRPr="00BC78D5">
        <w:rPr>
          <w:bCs/>
          <w:iCs/>
          <w:lang w:val="es-MX"/>
        </w:rPr>
        <w:tab/>
      </w:r>
      <w:r w:rsidRPr="00BC78D5">
        <w:rPr>
          <w:bCs/>
          <w:iCs/>
          <w:lang w:val="es-MX"/>
        </w:rPr>
        <w:tab/>
      </w:r>
      <w:r w:rsidR="006728BC" w:rsidRPr="00BC78D5">
        <w:rPr>
          <w:bCs/>
          <w:iCs/>
          <w:spacing w:val="-2"/>
          <w:lang w:val="es-MX"/>
        </w:rPr>
        <w:t xml:space="preserve">- </w:t>
      </w:r>
      <w:r w:rsidRPr="00BC78D5">
        <w:rPr>
          <w:bCs/>
          <w:iCs/>
          <w:spacing w:val="-2"/>
          <w:lang w:val="es-MX"/>
        </w:rPr>
        <w:t>Xác định rõ người được mời tham gia hoà giải là trực tiếp tham gia vụ, việc hoà giải hoặc tư vấn, hỗ trợ về chuyên môn (pháp luật, xã hội, tập quán…) cho hòa giải viên. Quy định rõ địa vị pháp lý, phạm vi tham gia và trách nhiệm của người được mời nhằm nâng cao chất lượng, hiệu quả công tác hoà giải ở cơ sở</w:t>
      </w:r>
      <w:r w:rsidR="006728BC" w:rsidRPr="00BC78D5">
        <w:rPr>
          <w:bCs/>
          <w:iCs/>
          <w:lang w:val="es-MX"/>
        </w:rPr>
        <w:t>.</w:t>
      </w:r>
    </w:p>
    <w:p w14:paraId="42273F1D" w14:textId="72A8CE9E" w:rsidR="006728BC" w:rsidRPr="00BC78D5" w:rsidRDefault="006728BC" w:rsidP="00B86141">
      <w:pPr>
        <w:suppressAutoHyphens/>
        <w:spacing w:line="360" w:lineRule="exact"/>
        <w:ind w:firstLine="720"/>
        <w:rPr>
          <w:rFonts w:eastAsia="Times New Roman"/>
          <w:bCs/>
          <w:spacing w:val="-4"/>
          <w:lang w:val="es-MX"/>
        </w:rPr>
      </w:pPr>
      <w:r w:rsidRPr="00BC78D5">
        <w:rPr>
          <w:bCs/>
          <w:iCs/>
          <w:spacing w:val="-4"/>
          <w:lang w:val="es-MX"/>
        </w:rPr>
        <w:t xml:space="preserve">- </w:t>
      </w:r>
      <w:r w:rsidR="00296752" w:rsidRPr="00BC78D5">
        <w:rPr>
          <w:bCs/>
          <w:iCs/>
          <w:spacing w:val="-4"/>
          <w:lang w:val="es-MX"/>
        </w:rPr>
        <w:t>Xác định quyền, nghĩa vụ của người được mời tham gia hoà giải ở sở nhằm khuyến khích, tăng cường trách nhiệm của người được mời tham gia hòa giải ở cơ sở</w:t>
      </w:r>
      <w:r w:rsidRPr="00BC78D5">
        <w:rPr>
          <w:bCs/>
          <w:iCs/>
          <w:spacing w:val="-4"/>
          <w:lang w:val="es-MX"/>
        </w:rPr>
        <w:t>.</w:t>
      </w:r>
    </w:p>
    <w:p w14:paraId="3BD9863F" w14:textId="355C6A7D" w:rsidR="006728BC" w:rsidRPr="00BC78D5" w:rsidRDefault="006728BC" w:rsidP="00B86141">
      <w:pPr>
        <w:suppressAutoHyphens/>
        <w:spacing w:line="360" w:lineRule="exact"/>
        <w:ind w:firstLine="720"/>
        <w:rPr>
          <w:rFonts w:eastAsia="Times New Roman"/>
          <w:b/>
          <w:bCs/>
          <w:lang w:val="es-MX"/>
        </w:rPr>
      </w:pPr>
      <w:r w:rsidRPr="00BC78D5">
        <w:rPr>
          <w:rFonts w:eastAsia="Times New Roman"/>
          <w:b/>
          <w:bCs/>
          <w:lang w:val="es-MX"/>
        </w:rPr>
        <w:t>3. Bảo đảm nâng cao giá trị pháp lý của kết quả hoà giải thành</w:t>
      </w:r>
    </w:p>
    <w:p w14:paraId="697F30D9" w14:textId="3E3F4DBA" w:rsidR="00845CE6" w:rsidRPr="00BC78D5" w:rsidRDefault="00D0741A" w:rsidP="00B86141">
      <w:pPr>
        <w:suppressAutoHyphens/>
        <w:spacing w:line="360" w:lineRule="exact"/>
        <w:ind w:firstLine="720"/>
        <w:rPr>
          <w:rFonts w:eastAsia="Times New Roman"/>
          <w:bCs/>
          <w:lang w:val="es-MX"/>
        </w:rPr>
      </w:pPr>
      <w:r w:rsidRPr="00BC78D5">
        <w:rPr>
          <w:rFonts w:eastAsia="Times New Roman"/>
          <w:bCs/>
          <w:lang w:val="es-MX"/>
        </w:rPr>
        <w:t>- Bổ sung chính sách của Nhà nước về hoà giải ở cơ sở trong việc khuyến khích các bên tham gia hoà giải yêu cầu Toà án ra quyết định công nhận kết quả hoà giải thành.</w:t>
      </w:r>
    </w:p>
    <w:p w14:paraId="5EDBB398" w14:textId="1D95AA3F" w:rsidR="00845CE6" w:rsidRPr="00BC78D5" w:rsidRDefault="00D0741A" w:rsidP="00B86141">
      <w:pPr>
        <w:suppressAutoHyphens/>
        <w:spacing w:line="360" w:lineRule="exact"/>
        <w:ind w:firstLine="720"/>
        <w:rPr>
          <w:color w:val="000000"/>
          <w:spacing w:val="-4"/>
          <w:shd w:val="clear" w:color="auto" w:fill="FFFFFF"/>
          <w:lang w:val="es-MX"/>
        </w:rPr>
      </w:pPr>
      <w:r w:rsidRPr="00BC78D5">
        <w:rPr>
          <w:color w:val="000000"/>
          <w:spacing w:val="-4"/>
          <w:shd w:val="clear" w:color="auto" w:fill="FFFFFF"/>
          <w:lang w:val="es-MX"/>
        </w:rPr>
        <w:t xml:space="preserve">- </w:t>
      </w:r>
      <w:r w:rsidR="00207B75" w:rsidRPr="00BC78D5">
        <w:rPr>
          <w:bCs/>
          <w:spacing w:val="-4"/>
          <w:lang w:val="es-MX"/>
        </w:rPr>
        <w:t>Rà soát,</w:t>
      </w:r>
      <w:r w:rsidR="00207B75" w:rsidRPr="00BC78D5">
        <w:rPr>
          <w:b/>
          <w:bCs/>
          <w:spacing w:val="-4"/>
          <w:lang w:val="es-MX"/>
        </w:rPr>
        <w:t xml:space="preserve"> </w:t>
      </w:r>
      <w:r w:rsidR="00207B75" w:rsidRPr="00BC78D5">
        <w:rPr>
          <w:spacing w:val="-4"/>
          <w:lang w:val="es-MX"/>
        </w:rPr>
        <w:t>quy định rõ quyền và nghĩa vụ của các bên trong hoà giải</w:t>
      </w:r>
      <w:r w:rsidR="00207B75" w:rsidRPr="00BC78D5">
        <w:rPr>
          <w:color w:val="000000"/>
          <w:spacing w:val="-4"/>
          <w:shd w:val="clear" w:color="auto" w:fill="FFFFFF"/>
          <w:lang w:val="es-MX"/>
        </w:rPr>
        <w:t xml:space="preserve">: </w:t>
      </w:r>
      <w:r w:rsidRPr="00BC78D5">
        <w:rPr>
          <w:color w:val="000000"/>
          <w:spacing w:val="-4"/>
          <w:shd w:val="clear" w:color="auto" w:fill="FFFFFF"/>
          <w:lang w:val="es-MX"/>
        </w:rPr>
        <w:t>Bổ sung</w:t>
      </w:r>
      <w:r w:rsidR="00207B75" w:rsidRPr="00BC78D5">
        <w:rPr>
          <w:color w:val="000000"/>
          <w:spacing w:val="-4"/>
          <w:shd w:val="clear" w:color="auto" w:fill="FFFFFF"/>
          <w:lang w:val="es-MX"/>
        </w:rPr>
        <w:t xml:space="preserve"> quyền của các bên trong việc y</w:t>
      </w:r>
      <w:r w:rsidR="00207B75" w:rsidRPr="00BC78D5">
        <w:rPr>
          <w:spacing w:val="-4"/>
          <w:lang w:val="es-MX"/>
        </w:rPr>
        <w:t>êu cầu Toà án nhân dân có thẩm quyền công nhận kết quả hoà giải thành; yêu cầu hòa giải viên lập văn bản hòa giải sau khi kết thúc hòa giải</w:t>
      </w:r>
      <w:r w:rsidRPr="00BC78D5">
        <w:rPr>
          <w:color w:val="000000"/>
          <w:spacing w:val="-4"/>
          <w:shd w:val="clear" w:color="auto" w:fill="FFFFFF"/>
          <w:lang w:val="es-MX"/>
        </w:rPr>
        <w:t>.</w:t>
      </w:r>
    </w:p>
    <w:p w14:paraId="6305B6D4" w14:textId="11B0E5EB" w:rsidR="00845CE6" w:rsidRPr="00BC78D5" w:rsidRDefault="00D0741A" w:rsidP="00B86141">
      <w:pPr>
        <w:suppressAutoHyphens/>
        <w:spacing w:line="360" w:lineRule="exact"/>
        <w:ind w:firstLine="720"/>
        <w:rPr>
          <w:bCs/>
          <w:lang w:val="es-MX"/>
        </w:rPr>
      </w:pPr>
      <w:r w:rsidRPr="00BC78D5">
        <w:rPr>
          <w:shd w:val="clear" w:color="auto" w:fill="FFFFFF"/>
          <w:lang w:val="es-MX"/>
        </w:rPr>
        <w:t>- Bổ sung</w:t>
      </w:r>
      <w:r w:rsidR="00207B75" w:rsidRPr="00BC78D5">
        <w:rPr>
          <w:shd w:val="clear" w:color="auto" w:fill="FFFFFF"/>
          <w:lang w:val="es-MX"/>
        </w:rPr>
        <w:t xml:space="preserve"> trách nhiệm của </w:t>
      </w:r>
      <w:r w:rsidR="00207B75" w:rsidRPr="00BC78D5">
        <w:rPr>
          <w:spacing w:val="-4"/>
          <w:lang w:val="es-MX"/>
        </w:rPr>
        <w:t>Tòa án nhân dân trong</w:t>
      </w:r>
      <w:r w:rsidR="00207B75" w:rsidRPr="00BC78D5">
        <w:rPr>
          <w:bCs/>
          <w:spacing w:val="-4"/>
          <w:lang w:val="es-MX"/>
        </w:rPr>
        <w:t xml:space="preserve"> </w:t>
      </w:r>
      <w:r w:rsidR="00207B75" w:rsidRPr="00BC78D5">
        <w:rPr>
          <w:shd w:val="clear" w:color="auto" w:fill="FFFFFF"/>
          <w:lang w:val="es-MX"/>
        </w:rPr>
        <w:t xml:space="preserve">chỉ </w:t>
      </w:r>
      <w:r w:rsidR="00207B75" w:rsidRPr="00BC78D5">
        <w:rPr>
          <w:rFonts w:hint="eastAsia"/>
          <w:shd w:val="clear" w:color="auto" w:fill="FFFFFF"/>
          <w:lang w:val="es-MX"/>
        </w:rPr>
        <w:t>đ</w:t>
      </w:r>
      <w:r w:rsidR="00207B75" w:rsidRPr="00BC78D5">
        <w:rPr>
          <w:shd w:val="clear" w:color="auto" w:fill="FFFFFF"/>
          <w:lang w:val="es-MX"/>
        </w:rPr>
        <w:t>ạo, h</w:t>
      </w:r>
      <w:r w:rsidR="00207B75" w:rsidRPr="00BC78D5">
        <w:rPr>
          <w:rFonts w:hint="eastAsia"/>
          <w:shd w:val="clear" w:color="auto" w:fill="FFFFFF"/>
          <w:lang w:val="es-MX"/>
        </w:rPr>
        <w:t>ư</w:t>
      </w:r>
      <w:r w:rsidR="00207B75" w:rsidRPr="00BC78D5">
        <w:rPr>
          <w:shd w:val="clear" w:color="auto" w:fill="FFFFFF"/>
          <w:lang w:val="es-MX"/>
        </w:rPr>
        <w:t>ớng dẫn thực hiện thủ tục c</w:t>
      </w:r>
      <w:r w:rsidR="00207B75" w:rsidRPr="00BC78D5">
        <w:rPr>
          <w:rFonts w:hint="eastAsia"/>
          <w:shd w:val="clear" w:color="auto" w:fill="FFFFFF"/>
          <w:lang w:val="es-MX"/>
        </w:rPr>
        <w:t>ô</w:t>
      </w:r>
      <w:r w:rsidR="00207B75" w:rsidRPr="00BC78D5">
        <w:rPr>
          <w:shd w:val="clear" w:color="auto" w:fill="FFFFFF"/>
          <w:lang w:val="es-MX"/>
        </w:rPr>
        <w:t>ng nhận kết quả h</w:t>
      </w:r>
      <w:r w:rsidR="00207B75" w:rsidRPr="00BC78D5">
        <w:rPr>
          <w:rFonts w:hint="eastAsia"/>
          <w:shd w:val="clear" w:color="auto" w:fill="FFFFFF"/>
          <w:lang w:val="es-MX"/>
        </w:rPr>
        <w:t>ò</w:t>
      </w:r>
      <w:r w:rsidR="00207B75" w:rsidRPr="00BC78D5">
        <w:rPr>
          <w:shd w:val="clear" w:color="auto" w:fill="FFFFFF"/>
          <w:lang w:val="es-MX"/>
        </w:rPr>
        <w:t>a giải th</w:t>
      </w:r>
      <w:r w:rsidR="00207B75" w:rsidRPr="00BC78D5">
        <w:rPr>
          <w:rFonts w:hint="eastAsia"/>
          <w:shd w:val="clear" w:color="auto" w:fill="FFFFFF"/>
          <w:lang w:val="es-MX"/>
        </w:rPr>
        <w:t>à</w:t>
      </w:r>
      <w:r w:rsidR="00207B75" w:rsidRPr="00BC78D5">
        <w:rPr>
          <w:shd w:val="clear" w:color="auto" w:fill="FFFFFF"/>
          <w:lang w:val="es-MX"/>
        </w:rPr>
        <w:t>nh ở c</w:t>
      </w:r>
      <w:r w:rsidR="00207B75" w:rsidRPr="00BC78D5">
        <w:rPr>
          <w:rFonts w:hint="eastAsia"/>
          <w:shd w:val="clear" w:color="auto" w:fill="FFFFFF"/>
          <w:lang w:val="es-MX"/>
        </w:rPr>
        <w:t>ơ</w:t>
      </w:r>
      <w:r w:rsidR="00207B75" w:rsidRPr="00BC78D5">
        <w:rPr>
          <w:shd w:val="clear" w:color="auto" w:fill="FFFFFF"/>
          <w:lang w:val="es-MX"/>
        </w:rPr>
        <w:t xml:space="preserve"> sở</w:t>
      </w:r>
      <w:r w:rsidRPr="00BC78D5">
        <w:rPr>
          <w:shd w:val="clear" w:color="auto" w:fill="FFFFFF"/>
          <w:lang w:val="es-MX"/>
        </w:rPr>
        <w:t>…</w:t>
      </w:r>
    </w:p>
    <w:p w14:paraId="34922037" w14:textId="4A71103C" w:rsidR="00845CE6" w:rsidRPr="00B86141" w:rsidRDefault="006728BC" w:rsidP="00B86141">
      <w:pPr>
        <w:suppressAutoHyphens/>
        <w:spacing w:line="360" w:lineRule="exact"/>
        <w:ind w:firstLine="720"/>
        <w:rPr>
          <w:rFonts w:eastAsia="Times New Roman"/>
          <w:b/>
          <w:bCs/>
          <w:lang w:val="es-MX"/>
        </w:rPr>
      </w:pPr>
      <w:r w:rsidRPr="00BC78D5">
        <w:rPr>
          <w:rFonts w:eastAsia="Times New Roman"/>
          <w:b/>
          <w:bCs/>
          <w:lang w:val="es-MX"/>
        </w:rPr>
        <w:t xml:space="preserve">4. </w:t>
      </w:r>
      <w:r w:rsidRPr="00BC78D5">
        <w:rPr>
          <w:rFonts w:eastAsia="Times New Roman"/>
          <w:b/>
          <w:bCs/>
          <w:lang w:val="vi-VN"/>
        </w:rPr>
        <w:t>Ứng dụng công nghệ thông tin trong công tác hòa giải ở cơ sở</w:t>
      </w:r>
    </w:p>
    <w:p w14:paraId="27AC0C1D" w14:textId="09778234" w:rsidR="00207B75" w:rsidRPr="00BC78D5" w:rsidRDefault="00207B75" w:rsidP="00B86141">
      <w:pPr>
        <w:suppressAutoHyphens/>
        <w:spacing w:line="360" w:lineRule="exact"/>
        <w:ind w:firstLine="720"/>
        <w:rPr>
          <w:b/>
          <w:lang w:val="vi-VN"/>
        </w:rPr>
      </w:pPr>
      <w:r w:rsidRPr="00BC78D5">
        <w:rPr>
          <w:bCs/>
          <w:iCs/>
          <w:spacing w:val="2"/>
          <w:lang w:val="vi-VN"/>
        </w:rPr>
        <w:t>Ứng dụng công nghệ thông tin trong công tác hòa giải ở cơ sở</w:t>
      </w:r>
      <w:r w:rsidRPr="00BC78D5">
        <w:rPr>
          <w:lang w:val="vi-VN"/>
        </w:rPr>
        <w:t xml:space="preserve"> </w:t>
      </w:r>
      <w:r w:rsidRPr="00BC78D5">
        <w:rPr>
          <w:bCs/>
          <w:iCs/>
          <w:spacing w:val="2"/>
          <w:lang w:val="vi-VN"/>
        </w:rPr>
        <w:t>nhằm nâng cao hiệu quả quản lý nhà nước, hỗ trợ  nghiệp vụ của hòa giải viên, tạo điều kiện thuận lợi cho người dân tiếp cận công tác hòa giải. Trọng tâm quy định xây dựng Cơ sở dữ liệu về hoà giải ở cơ sở, q</w:t>
      </w:r>
      <w:r w:rsidRPr="00BC78D5">
        <w:rPr>
          <w:rFonts w:eastAsia="Times New Roman"/>
          <w:spacing w:val="-4"/>
          <w:lang w:val="vi-VN"/>
        </w:rPr>
        <w:t>uy định hoạt động hoà giải được thực hiện trên môi trường số bên cạnh việc giải quyết trực tiếp; q</w:t>
      </w:r>
      <w:r w:rsidRPr="00BC78D5">
        <w:rPr>
          <w:rFonts w:eastAsia="Times New Roman"/>
          <w:lang w:val="vi-VN"/>
        </w:rPr>
        <w:t>uy định việc lập văn bản, hồ sơ, tài liệu, thông tin liên quan đến hòa giải ở cơ sở được lập dưới dạng thông điệp dữ liệu số, ký số, gửi, nhận, lưu trữ, xử lý, chia sẻ trên môi trường số bảo đảm theo quy định của pháp luật</w:t>
      </w:r>
      <w:r w:rsidR="00845CE6" w:rsidRPr="00BC78D5">
        <w:rPr>
          <w:rFonts w:eastAsia="Times New Roman"/>
          <w:lang w:val="vi-VN"/>
        </w:rPr>
        <w:t xml:space="preserve">; </w:t>
      </w:r>
      <w:r w:rsidR="00845CE6" w:rsidRPr="00BC78D5">
        <w:rPr>
          <w:bCs/>
          <w:iCs/>
          <w:spacing w:val="2"/>
          <w:lang w:val="vi-VN"/>
        </w:rPr>
        <w:t>đ</w:t>
      </w:r>
      <w:r w:rsidRPr="00BC78D5">
        <w:rPr>
          <w:bCs/>
          <w:iCs/>
          <w:spacing w:val="2"/>
          <w:lang w:val="vi-VN"/>
        </w:rPr>
        <w:t>a dạng hình thức bầu hòa giải viên, hình thức hòa giải phù hợp với mức độ ứng dụng công nghệ thông tin...</w:t>
      </w:r>
    </w:p>
    <w:p w14:paraId="2BA03136" w14:textId="48CABF8F" w:rsidR="006728BC" w:rsidRPr="00BC78D5" w:rsidRDefault="006728BC" w:rsidP="00B86141">
      <w:pPr>
        <w:suppressAutoHyphens/>
        <w:spacing w:line="360" w:lineRule="exact"/>
        <w:ind w:firstLine="720"/>
        <w:rPr>
          <w:rFonts w:eastAsia="Times New Roman"/>
          <w:b/>
          <w:bCs/>
          <w:lang w:val="vi-VN"/>
        </w:rPr>
      </w:pPr>
      <w:r w:rsidRPr="00BC78D5">
        <w:rPr>
          <w:rFonts w:eastAsia="Times New Roman"/>
          <w:b/>
          <w:bCs/>
          <w:lang w:val="vi-VN"/>
        </w:rPr>
        <w:t xml:space="preserve">5. </w:t>
      </w:r>
      <w:r w:rsidRPr="00BC78D5">
        <w:rPr>
          <w:rFonts w:eastAsia="Times New Roman"/>
          <w:b/>
          <w:bCs/>
          <w:spacing w:val="-4"/>
          <w:lang w:val="vi-VN"/>
        </w:rPr>
        <w:t>Xác định rõ và nâng cao trách nhiệm của cơ quan, tổ chức trong công tác hoà giải ở cơ sở</w:t>
      </w:r>
    </w:p>
    <w:p w14:paraId="507F1929" w14:textId="3C4458E7" w:rsidR="00207B75" w:rsidRPr="00BC78D5" w:rsidRDefault="00207B75" w:rsidP="00B86141">
      <w:pPr>
        <w:suppressAutoHyphens/>
        <w:spacing w:line="360" w:lineRule="exact"/>
        <w:ind w:firstLine="720"/>
        <w:rPr>
          <w:bCs/>
          <w:iCs/>
          <w:lang w:val="vi-VN"/>
        </w:rPr>
      </w:pPr>
      <w:r w:rsidRPr="00BC78D5">
        <w:rPr>
          <w:bCs/>
          <w:iCs/>
          <w:lang w:val="vi-VN"/>
        </w:rPr>
        <w:t xml:space="preserve">Xác định rõ trách nhiệm của các cơ quan, tổ chức trong việc tham gia công tác hoà giải ở cơ sở đặt trong bối cảnh tổ chức chính quyền địa phương </w:t>
      </w:r>
      <w:r w:rsidR="00845CE6" w:rsidRPr="00BC78D5">
        <w:rPr>
          <w:bCs/>
          <w:iCs/>
          <w:lang w:val="vi-VN"/>
        </w:rPr>
        <w:t xml:space="preserve">02 </w:t>
      </w:r>
      <w:r w:rsidRPr="00BC78D5">
        <w:rPr>
          <w:bCs/>
          <w:iCs/>
          <w:lang w:val="vi-VN"/>
        </w:rPr>
        <w:t>cấp và chủ trương đẩy mạnh phân cấp, phân quyền, bảo đảm quyền con người, quyền công dân, nâng cao chất lượng, hiệu quả hoà giải góp phần giữ gìn đoàn kết cộng đồng và ổn định trật tự xã hội</w:t>
      </w:r>
      <w:r w:rsidR="00845CE6" w:rsidRPr="00BC78D5">
        <w:rPr>
          <w:bCs/>
          <w:iCs/>
          <w:lang w:val="vi-VN"/>
        </w:rPr>
        <w:t>, t</w:t>
      </w:r>
      <w:r w:rsidRPr="00BC78D5">
        <w:rPr>
          <w:bCs/>
          <w:iCs/>
          <w:lang w:val="vi-VN"/>
        </w:rPr>
        <w:t xml:space="preserve">rọng tâm quy định cụ thể trách nhiệm quản lý nhà nước về </w:t>
      </w:r>
      <w:r w:rsidRPr="00BC78D5">
        <w:rPr>
          <w:bCs/>
          <w:iCs/>
          <w:lang w:val="vi-VN"/>
        </w:rPr>
        <w:lastRenderedPageBreak/>
        <w:t>hoà giải ở cơ sở; trách nhiệm của Toà án nhân dân, các bộ, cơ quan ngang bộ và Uỷ ban nhân dân các cấp trong công tác hoà giải ở cơ sở</w:t>
      </w:r>
      <w:r w:rsidR="00845CE6" w:rsidRPr="00BC78D5">
        <w:rPr>
          <w:bCs/>
          <w:iCs/>
          <w:lang w:val="vi-VN"/>
        </w:rPr>
        <w:t>.</w:t>
      </w:r>
    </w:p>
    <w:p w14:paraId="15E2E2FB" w14:textId="56097841" w:rsidR="00304EF4" w:rsidRPr="00BC78D5" w:rsidRDefault="00D0741A" w:rsidP="00B86141">
      <w:pPr>
        <w:suppressAutoHyphens/>
        <w:spacing w:line="360" w:lineRule="exact"/>
        <w:ind w:firstLine="720"/>
        <w:rPr>
          <w:spacing w:val="-4"/>
          <w:lang w:val="vi-VN"/>
        </w:rPr>
      </w:pPr>
      <w:r w:rsidRPr="00BC78D5">
        <w:rPr>
          <w:bCs/>
          <w:iCs/>
          <w:lang w:val="vi-VN"/>
        </w:rPr>
        <w:t xml:space="preserve">- </w:t>
      </w:r>
      <w:r w:rsidR="00304EF4" w:rsidRPr="00BC78D5">
        <w:rPr>
          <w:bCs/>
          <w:iCs/>
          <w:lang w:val="vi-VN"/>
        </w:rPr>
        <w:t xml:space="preserve">Bổ sung trách nhiệm của Tòa án nhân dân </w:t>
      </w:r>
      <w:r w:rsidR="00845CE6" w:rsidRPr="00BC78D5">
        <w:rPr>
          <w:bCs/>
          <w:iCs/>
          <w:lang w:val="vi-VN"/>
        </w:rPr>
        <w:t xml:space="preserve">tối cao trong việc chỉ đạo, hướng dẫn Toà án nhân dân </w:t>
      </w:r>
      <w:r w:rsidR="00304EF4" w:rsidRPr="00BC78D5">
        <w:rPr>
          <w:bCs/>
          <w:iCs/>
          <w:lang w:val="vi-VN"/>
        </w:rPr>
        <w:t xml:space="preserve">các cấp </w:t>
      </w:r>
      <w:r w:rsidR="00845CE6" w:rsidRPr="00BC78D5">
        <w:rPr>
          <w:bCs/>
          <w:iCs/>
          <w:lang w:val="vi-VN"/>
        </w:rPr>
        <w:t>thực hiện thủ tục công nhận kết quả hoà giải thành ngoài cơ sở; t</w:t>
      </w:r>
      <w:r w:rsidR="00304EF4" w:rsidRPr="00BC78D5">
        <w:rPr>
          <w:bCs/>
          <w:iCs/>
          <w:lang w:val="vi-VN"/>
        </w:rPr>
        <w:t xml:space="preserve">ạo </w:t>
      </w:r>
      <w:r w:rsidR="00304EF4" w:rsidRPr="00BC78D5">
        <w:rPr>
          <w:rFonts w:hint="eastAsia"/>
          <w:bCs/>
          <w:iCs/>
          <w:lang w:val="vi-VN"/>
        </w:rPr>
        <w:t>đ</w:t>
      </w:r>
      <w:r w:rsidR="00304EF4" w:rsidRPr="00BC78D5">
        <w:rPr>
          <w:bCs/>
          <w:iCs/>
          <w:lang w:val="vi-VN"/>
        </w:rPr>
        <w:t xml:space="preserve">iều kiện cho </w:t>
      </w:r>
      <w:r w:rsidR="00304EF4" w:rsidRPr="00BC78D5">
        <w:rPr>
          <w:rFonts w:hint="eastAsia"/>
          <w:bCs/>
          <w:iCs/>
          <w:lang w:val="vi-VN"/>
        </w:rPr>
        <w:t>đ</w:t>
      </w:r>
      <w:r w:rsidR="00304EF4" w:rsidRPr="00BC78D5">
        <w:rPr>
          <w:bCs/>
          <w:iCs/>
          <w:lang w:val="vi-VN"/>
        </w:rPr>
        <w:t>ội ngũ thẩm ph</w:t>
      </w:r>
      <w:r w:rsidR="00304EF4" w:rsidRPr="00BC78D5">
        <w:rPr>
          <w:rFonts w:hint="eastAsia"/>
          <w:bCs/>
          <w:iCs/>
          <w:lang w:val="vi-VN"/>
        </w:rPr>
        <w:t>á</w:t>
      </w:r>
      <w:r w:rsidR="00304EF4" w:rsidRPr="00BC78D5">
        <w:rPr>
          <w:bCs/>
          <w:iCs/>
          <w:lang w:val="vi-VN"/>
        </w:rPr>
        <w:t>n, c</w:t>
      </w:r>
      <w:r w:rsidR="00304EF4" w:rsidRPr="00BC78D5">
        <w:rPr>
          <w:rFonts w:hint="eastAsia"/>
          <w:bCs/>
          <w:iCs/>
          <w:lang w:val="vi-VN"/>
        </w:rPr>
        <w:t>á</w:t>
      </w:r>
      <w:r w:rsidR="00304EF4" w:rsidRPr="00BC78D5">
        <w:rPr>
          <w:bCs/>
          <w:iCs/>
          <w:lang w:val="vi-VN"/>
        </w:rPr>
        <w:t>c c</w:t>
      </w:r>
      <w:r w:rsidR="00304EF4" w:rsidRPr="00BC78D5">
        <w:rPr>
          <w:rFonts w:hint="eastAsia"/>
          <w:bCs/>
          <w:iCs/>
          <w:lang w:val="vi-VN"/>
        </w:rPr>
        <w:t>á</w:t>
      </w:r>
      <w:r w:rsidR="00304EF4" w:rsidRPr="00BC78D5">
        <w:rPr>
          <w:bCs/>
          <w:iCs/>
          <w:lang w:val="vi-VN"/>
        </w:rPr>
        <w:t xml:space="preserve"> nh</w:t>
      </w:r>
      <w:r w:rsidR="00304EF4" w:rsidRPr="00BC78D5">
        <w:rPr>
          <w:rFonts w:hint="eastAsia"/>
          <w:bCs/>
          <w:iCs/>
          <w:lang w:val="vi-VN"/>
        </w:rPr>
        <w:t>â</w:t>
      </w:r>
      <w:r w:rsidR="00304EF4" w:rsidRPr="00BC78D5">
        <w:rPr>
          <w:bCs/>
          <w:iCs/>
          <w:lang w:val="vi-VN"/>
        </w:rPr>
        <w:t>n thuộc phạm vi quản l</w:t>
      </w:r>
      <w:r w:rsidR="00304EF4" w:rsidRPr="00BC78D5">
        <w:rPr>
          <w:rFonts w:hint="eastAsia"/>
          <w:bCs/>
          <w:iCs/>
          <w:lang w:val="vi-VN"/>
        </w:rPr>
        <w:t>ý</w:t>
      </w:r>
      <w:r w:rsidR="00304EF4" w:rsidRPr="00BC78D5">
        <w:rPr>
          <w:bCs/>
          <w:iCs/>
          <w:lang w:val="vi-VN"/>
        </w:rPr>
        <w:t xml:space="preserve"> tham gia hỗ trợ c</w:t>
      </w:r>
      <w:r w:rsidR="00304EF4" w:rsidRPr="00BC78D5">
        <w:rPr>
          <w:rFonts w:hint="eastAsia"/>
          <w:bCs/>
          <w:iCs/>
          <w:lang w:val="vi-VN"/>
        </w:rPr>
        <w:t>ô</w:t>
      </w:r>
      <w:r w:rsidR="00304EF4" w:rsidRPr="00BC78D5">
        <w:rPr>
          <w:bCs/>
          <w:iCs/>
          <w:lang w:val="vi-VN"/>
        </w:rPr>
        <w:t>ng t</w:t>
      </w:r>
      <w:r w:rsidR="00304EF4" w:rsidRPr="00BC78D5">
        <w:rPr>
          <w:rFonts w:hint="eastAsia"/>
          <w:bCs/>
          <w:iCs/>
          <w:lang w:val="vi-VN"/>
        </w:rPr>
        <w:t>á</w:t>
      </w:r>
      <w:r w:rsidR="00304EF4" w:rsidRPr="00BC78D5">
        <w:rPr>
          <w:bCs/>
          <w:iCs/>
          <w:lang w:val="vi-VN"/>
        </w:rPr>
        <w:t>c ho</w:t>
      </w:r>
      <w:r w:rsidR="00304EF4" w:rsidRPr="00BC78D5">
        <w:rPr>
          <w:rFonts w:hint="eastAsia"/>
          <w:bCs/>
          <w:iCs/>
          <w:lang w:val="vi-VN"/>
        </w:rPr>
        <w:t>à</w:t>
      </w:r>
      <w:r w:rsidR="00304EF4" w:rsidRPr="00BC78D5">
        <w:rPr>
          <w:bCs/>
          <w:iCs/>
          <w:lang w:val="vi-VN"/>
        </w:rPr>
        <w:t xml:space="preserve"> giải ở c</w:t>
      </w:r>
      <w:r w:rsidR="00304EF4" w:rsidRPr="00BC78D5">
        <w:rPr>
          <w:rFonts w:hint="eastAsia"/>
          <w:bCs/>
          <w:iCs/>
          <w:lang w:val="vi-VN"/>
        </w:rPr>
        <w:t>ơ</w:t>
      </w:r>
      <w:r w:rsidR="00304EF4" w:rsidRPr="00BC78D5">
        <w:rPr>
          <w:bCs/>
          <w:iCs/>
          <w:lang w:val="vi-VN"/>
        </w:rPr>
        <w:t xml:space="preserve"> sở; </w:t>
      </w:r>
      <w:r w:rsidR="003315F6" w:rsidRPr="00BC78D5">
        <w:rPr>
          <w:bCs/>
          <w:iCs/>
          <w:lang w:val="vi-VN"/>
        </w:rPr>
        <w:t>c</w:t>
      </w:r>
      <w:r w:rsidR="00304EF4" w:rsidRPr="00BC78D5">
        <w:rPr>
          <w:bCs/>
          <w:iCs/>
          <w:lang w:val="vi-VN"/>
        </w:rPr>
        <w:t xml:space="preserve">hỉ </w:t>
      </w:r>
      <w:r w:rsidR="00304EF4" w:rsidRPr="00BC78D5">
        <w:rPr>
          <w:rFonts w:hint="eastAsia"/>
          <w:bCs/>
          <w:iCs/>
          <w:lang w:val="vi-VN"/>
        </w:rPr>
        <w:t>đ</w:t>
      </w:r>
      <w:r w:rsidR="00304EF4" w:rsidRPr="00BC78D5">
        <w:rPr>
          <w:bCs/>
          <w:iCs/>
          <w:lang w:val="vi-VN"/>
        </w:rPr>
        <w:t>ạo, h</w:t>
      </w:r>
      <w:r w:rsidR="00304EF4" w:rsidRPr="00BC78D5">
        <w:rPr>
          <w:rFonts w:hint="eastAsia"/>
          <w:bCs/>
          <w:iCs/>
          <w:lang w:val="vi-VN"/>
        </w:rPr>
        <w:t>ư</w:t>
      </w:r>
      <w:r w:rsidR="00304EF4" w:rsidRPr="00BC78D5">
        <w:rPr>
          <w:bCs/>
          <w:iCs/>
          <w:lang w:val="vi-VN"/>
        </w:rPr>
        <w:t>ớng dẫn T</w:t>
      </w:r>
      <w:r w:rsidR="00304EF4" w:rsidRPr="00BC78D5">
        <w:rPr>
          <w:rFonts w:hint="eastAsia"/>
          <w:bCs/>
          <w:iCs/>
          <w:lang w:val="vi-VN"/>
        </w:rPr>
        <w:t>ò</w:t>
      </w:r>
      <w:r w:rsidR="00304EF4" w:rsidRPr="00BC78D5">
        <w:rPr>
          <w:bCs/>
          <w:iCs/>
          <w:lang w:val="vi-VN"/>
        </w:rPr>
        <w:t xml:space="preserve">a </w:t>
      </w:r>
      <w:r w:rsidR="00304EF4" w:rsidRPr="00BC78D5">
        <w:rPr>
          <w:rFonts w:hint="eastAsia"/>
          <w:bCs/>
          <w:iCs/>
          <w:lang w:val="vi-VN"/>
        </w:rPr>
        <w:t>á</w:t>
      </w:r>
      <w:r w:rsidR="00304EF4" w:rsidRPr="00BC78D5">
        <w:rPr>
          <w:bCs/>
          <w:iCs/>
          <w:lang w:val="vi-VN"/>
        </w:rPr>
        <w:t>n nh</w:t>
      </w:r>
      <w:r w:rsidR="00304EF4" w:rsidRPr="00BC78D5">
        <w:rPr>
          <w:rFonts w:hint="eastAsia"/>
          <w:bCs/>
          <w:iCs/>
          <w:lang w:val="vi-VN"/>
        </w:rPr>
        <w:t>â</w:t>
      </w:r>
      <w:r w:rsidR="00304EF4" w:rsidRPr="00BC78D5">
        <w:rPr>
          <w:bCs/>
          <w:iCs/>
          <w:lang w:val="vi-VN"/>
        </w:rPr>
        <w:t>n d</w:t>
      </w:r>
      <w:r w:rsidR="00304EF4" w:rsidRPr="00BC78D5">
        <w:rPr>
          <w:rFonts w:hint="eastAsia"/>
          <w:bCs/>
          <w:iCs/>
          <w:lang w:val="vi-VN"/>
        </w:rPr>
        <w:t>â</w:t>
      </w:r>
      <w:r w:rsidR="00304EF4" w:rsidRPr="00BC78D5">
        <w:rPr>
          <w:bCs/>
          <w:iCs/>
          <w:lang w:val="vi-VN"/>
        </w:rPr>
        <w:t>n c</w:t>
      </w:r>
      <w:r w:rsidR="00304EF4" w:rsidRPr="00BC78D5">
        <w:rPr>
          <w:rFonts w:hint="eastAsia"/>
          <w:bCs/>
          <w:iCs/>
          <w:lang w:val="vi-VN"/>
        </w:rPr>
        <w:t>á</w:t>
      </w:r>
      <w:r w:rsidR="00304EF4" w:rsidRPr="00BC78D5">
        <w:rPr>
          <w:bCs/>
          <w:iCs/>
          <w:lang w:val="vi-VN"/>
        </w:rPr>
        <w:t>c cấp p</w:t>
      </w:r>
      <w:r w:rsidR="00304EF4" w:rsidRPr="00BC78D5">
        <w:rPr>
          <w:spacing w:val="-4"/>
          <w:lang w:val="vi-VN"/>
        </w:rPr>
        <w:t>hối hợp với cơ quan tư pháp cùng cấp tổ chức tập huấn, bồi dưỡng kiến thức pháp luật, kỹ năng hòa giải cho đội ngũ hòa giải viên ở cơ sở</w:t>
      </w:r>
      <w:r w:rsidR="00882777" w:rsidRPr="00BC78D5">
        <w:rPr>
          <w:spacing w:val="-4"/>
          <w:lang w:val="vi-VN"/>
        </w:rPr>
        <w:t>.</w:t>
      </w:r>
    </w:p>
    <w:p w14:paraId="2D5C7ADF" w14:textId="17CF421B" w:rsidR="00882777" w:rsidRPr="00BC78D5" w:rsidRDefault="00882777" w:rsidP="00B86141">
      <w:pPr>
        <w:suppressAutoHyphens/>
        <w:spacing w:line="360" w:lineRule="exact"/>
        <w:ind w:firstLine="720"/>
        <w:rPr>
          <w:lang w:val="vi-VN"/>
        </w:rPr>
      </w:pPr>
      <w:r w:rsidRPr="00BC78D5">
        <w:rPr>
          <w:spacing w:val="-4"/>
          <w:lang w:val="vi-VN"/>
        </w:rPr>
        <w:t xml:space="preserve">- Quy định rõ trách nhiệm của </w:t>
      </w:r>
      <w:r w:rsidR="003315F6" w:rsidRPr="00BC78D5">
        <w:rPr>
          <w:spacing w:val="-4"/>
          <w:lang w:val="vi-VN"/>
        </w:rPr>
        <w:t xml:space="preserve">Uỷ ban nhân dân </w:t>
      </w:r>
      <w:r w:rsidRPr="00BC78D5">
        <w:rPr>
          <w:spacing w:val="-4"/>
          <w:lang w:val="vi-VN"/>
        </w:rPr>
        <w:t xml:space="preserve">cấp tỉnh, </w:t>
      </w:r>
      <w:r w:rsidR="003315F6" w:rsidRPr="00BC78D5">
        <w:rPr>
          <w:spacing w:val="-4"/>
          <w:lang w:val="vi-VN"/>
        </w:rPr>
        <w:t xml:space="preserve">Uỷ ban nhân dân </w:t>
      </w:r>
      <w:r w:rsidRPr="00BC78D5">
        <w:rPr>
          <w:spacing w:val="-4"/>
          <w:lang w:val="vi-VN"/>
        </w:rPr>
        <w:t xml:space="preserve">cấp xã trong công tác hòa giải ở cơ sở (khi </w:t>
      </w:r>
      <w:r w:rsidR="003315F6" w:rsidRPr="00BC78D5">
        <w:rPr>
          <w:spacing w:val="-4"/>
          <w:lang w:val="vi-VN"/>
        </w:rPr>
        <w:t>kết thúc hoạt động của Uỷ ban nhân dân</w:t>
      </w:r>
      <w:r w:rsidRPr="00BC78D5">
        <w:rPr>
          <w:spacing w:val="-4"/>
          <w:lang w:val="vi-VN"/>
        </w:rPr>
        <w:t xml:space="preserve"> cấp huyện); nhất là tăng thẩm quyền cho chính quyền cấp xã với phương châm “địa phương quyết, địa phương làm, địa phương chịu trách nhiệm</w:t>
      </w:r>
      <w:r w:rsidR="003315F6" w:rsidRPr="00BC78D5">
        <w:rPr>
          <w:spacing w:val="-4"/>
          <w:lang w:val="vi-VN"/>
        </w:rPr>
        <w:t>”</w:t>
      </w:r>
      <w:r w:rsidRPr="00BC78D5">
        <w:rPr>
          <w:spacing w:val="-4"/>
          <w:lang w:val="vi-VN"/>
        </w:rPr>
        <w:t>.</w:t>
      </w:r>
    </w:p>
    <w:p w14:paraId="6C77E402" w14:textId="4101F378" w:rsidR="00303D84" w:rsidRPr="00BC78D5" w:rsidRDefault="00CF4C0B" w:rsidP="00B86141">
      <w:pPr>
        <w:suppressAutoHyphens/>
        <w:spacing w:line="360" w:lineRule="exact"/>
        <w:ind w:firstLine="709"/>
        <w:rPr>
          <w:lang w:val="hr-HR"/>
        </w:rPr>
      </w:pPr>
      <w:r w:rsidRPr="00BC78D5">
        <w:rPr>
          <w:lang w:val="vi-VN"/>
        </w:rPr>
        <w:t>Tr</w:t>
      </w:r>
      <w:r w:rsidRPr="00BC78D5">
        <w:rPr>
          <w:lang w:val="hr-HR"/>
        </w:rPr>
        <w:t>ê</w:t>
      </w:r>
      <w:r w:rsidRPr="00BC78D5">
        <w:rPr>
          <w:lang w:val="vi-VN"/>
        </w:rPr>
        <w:t>n</w:t>
      </w:r>
      <w:r w:rsidRPr="00BC78D5">
        <w:rPr>
          <w:lang w:val="hr-HR"/>
        </w:rPr>
        <w:t xml:space="preserve"> đâ</w:t>
      </w:r>
      <w:r w:rsidRPr="00BC78D5">
        <w:rPr>
          <w:lang w:val="vi-VN"/>
        </w:rPr>
        <w:t>y</w:t>
      </w:r>
      <w:r w:rsidRPr="00BC78D5">
        <w:rPr>
          <w:lang w:val="hr-HR"/>
        </w:rPr>
        <w:t xml:space="preserve"> </w:t>
      </w:r>
      <w:r w:rsidRPr="00BC78D5">
        <w:rPr>
          <w:lang w:val="vi-VN"/>
        </w:rPr>
        <w:t>l</w:t>
      </w:r>
      <w:r w:rsidRPr="00BC78D5">
        <w:rPr>
          <w:lang w:val="hr-HR"/>
        </w:rPr>
        <w:t xml:space="preserve">à </w:t>
      </w:r>
      <w:r w:rsidRPr="00BC78D5">
        <w:rPr>
          <w:lang w:val="vi-VN"/>
        </w:rPr>
        <w:t>B</w:t>
      </w:r>
      <w:r w:rsidRPr="00BC78D5">
        <w:rPr>
          <w:lang w:val="hr-HR"/>
        </w:rPr>
        <w:t>á</w:t>
      </w:r>
      <w:r w:rsidRPr="00BC78D5">
        <w:rPr>
          <w:lang w:val="vi-VN"/>
        </w:rPr>
        <w:t>o</w:t>
      </w:r>
      <w:r w:rsidRPr="00BC78D5">
        <w:rPr>
          <w:lang w:val="hr-HR"/>
        </w:rPr>
        <w:t xml:space="preserve"> </w:t>
      </w:r>
      <w:r w:rsidRPr="00BC78D5">
        <w:rPr>
          <w:lang w:val="vi-VN"/>
        </w:rPr>
        <w:t>c</w:t>
      </w:r>
      <w:r w:rsidRPr="00BC78D5">
        <w:rPr>
          <w:lang w:val="hr-HR"/>
        </w:rPr>
        <w:t>á</w:t>
      </w:r>
      <w:r w:rsidRPr="00BC78D5">
        <w:rPr>
          <w:lang w:val="vi-VN"/>
        </w:rPr>
        <w:t>o</w:t>
      </w:r>
      <w:r w:rsidRPr="00BC78D5">
        <w:rPr>
          <w:lang w:val="hr-HR"/>
        </w:rPr>
        <w:t xml:space="preserve"> tổng kết </w:t>
      </w:r>
      <w:r w:rsidRPr="00BC78D5">
        <w:rPr>
          <w:lang w:val="vi-VN"/>
        </w:rPr>
        <w:t>thi hành</w:t>
      </w:r>
      <w:r w:rsidRPr="00BC78D5">
        <w:rPr>
          <w:lang w:val="hr-HR"/>
        </w:rPr>
        <w:t xml:space="preserve"> </w:t>
      </w:r>
      <w:r w:rsidRPr="00BC78D5">
        <w:rPr>
          <w:lang w:val="vi-VN"/>
        </w:rPr>
        <w:t>Luật</w:t>
      </w:r>
      <w:r w:rsidRPr="00BC78D5">
        <w:rPr>
          <w:lang w:val="hr-HR"/>
        </w:rPr>
        <w:t xml:space="preserve"> </w:t>
      </w:r>
      <w:r w:rsidRPr="00BC78D5">
        <w:rPr>
          <w:lang w:val="vi-VN"/>
        </w:rPr>
        <w:t>H</w:t>
      </w:r>
      <w:r w:rsidRPr="00BC78D5">
        <w:rPr>
          <w:lang w:val="hr-HR"/>
        </w:rPr>
        <w:t>ò</w:t>
      </w:r>
      <w:r w:rsidRPr="00BC78D5">
        <w:rPr>
          <w:lang w:val="vi-VN"/>
        </w:rPr>
        <w:t>a</w:t>
      </w:r>
      <w:r w:rsidRPr="00BC78D5">
        <w:rPr>
          <w:lang w:val="hr-HR"/>
        </w:rPr>
        <w:t xml:space="preserve"> </w:t>
      </w:r>
      <w:r w:rsidRPr="00BC78D5">
        <w:rPr>
          <w:lang w:val="vi-VN"/>
        </w:rPr>
        <w:t>giải</w:t>
      </w:r>
      <w:r w:rsidRPr="00BC78D5">
        <w:rPr>
          <w:lang w:val="hr-HR"/>
        </w:rPr>
        <w:t xml:space="preserve"> </w:t>
      </w:r>
      <w:r w:rsidRPr="00BC78D5">
        <w:rPr>
          <w:lang w:val="vi-VN"/>
        </w:rPr>
        <w:t>ở</w:t>
      </w:r>
      <w:r w:rsidRPr="00BC78D5">
        <w:rPr>
          <w:lang w:val="hr-HR"/>
        </w:rPr>
        <w:t xml:space="preserve"> </w:t>
      </w:r>
      <w:r w:rsidRPr="00BC78D5">
        <w:rPr>
          <w:lang w:val="vi-VN"/>
        </w:rPr>
        <w:t>c</w:t>
      </w:r>
      <w:r w:rsidRPr="00BC78D5">
        <w:rPr>
          <w:lang w:val="hr-HR"/>
        </w:rPr>
        <w:t xml:space="preserve">ơ </w:t>
      </w:r>
      <w:r w:rsidRPr="00BC78D5">
        <w:rPr>
          <w:lang w:val="vi-VN"/>
        </w:rPr>
        <w:t>sở và các văn bản hướng dẫn thi hành, Bộ Tư pháp trân trọng báo cáo Chính phủ</w:t>
      </w:r>
      <w:r w:rsidRPr="00BC78D5">
        <w:rPr>
          <w:lang w:val="hr-HR"/>
        </w:rPr>
        <w:t>./.</w:t>
      </w:r>
    </w:p>
    <w:tbl>
      <w:tblPr>
        <w:tblW w:w="9072" w:type="dxa"/>
        <w:tblInd w:w="108" w:type="dxa"/>
        <w:tblLook w:val="01E0" w:firstRow="1" w:lastRow="1" w:firstColumn="1" w:lastColumn="1" w:noHBand="0" w:noVBand="0"/>
      </w:tblPr>
      <w:tblGrid>
        <w:gridCol w:w="5322"/>
        <w:gridCol w:w="3750"/>
      </w:tblGrid>
      <w:tr w:rsidR="00CF4C0B" w:rsidRPr="00435A1B" w14:paraId="64975A71" w14:textId="77777777" w:rsidTr="00FE5A1D">
        <w:tc>
          <w:tcPr>
            <w:tcW w:w="5322" w:type="dxa"/>
          </w:tcPr>
          <w:p w14:paraId="6EE6F530" w14:textId="77777777" w:rsidR="00CF4C0B" w:rsidRPr="00906287" w:rsidRDefault="00CF4C0B" w:rsidP="00FE5A1D">
            <w:pPr>
              <w:spacing w:before="0" w:after="0"/>
              <w:contextualSpacing/>
              <w:rPr>
                <w:b/>
                <w:i/>
                <w:sz w:val="24"/>
                <w:szCs w:val="24"/>
                <w:lang w:val="hr-HR"/>
              </w:rPr>
            </w:pPr>
            <w:r w:rsidRPr="00906287">
              <w:rPr>
                <w:b/>
                <w:i/>
                <w:sz w:val="24"/>
                <w:szCs w:val="24"/>
                <w:lang w:val="hr-HR"/>
              </w:rPr>
              <w:t>Nơi nhận:</w:t>
            </w:r>
          </w:p>
          <w:p w14:paraId="2D592B4C" w14:textId="77777777" w:rsidR="00CF4C0B" w:rsidRDefault="00CF4C0B" w:rsidP="00FE5A1D">
            <w:pPr>
              <w:spacing w:before="0" w:after="0"/>
              <w:contextualSpacing/>
              <w:rPr>
                <w:sz w:val="22"/>
                <w:szCs w:val="22"/>
                <w:lang w:val="hr-HR"/>
              </w:rPr>
            </w:pPr>
            <w:r w:rsidRPr="00906287">
              <w:rPr>
                <w:sz w:val="22"/>
                <w:szCs w:val="22"/>
                <w:lang w:val="hr-HR"/>
              </w:rPr>
              <w:t>- Như trên;</w:t>
            </w:r>
          </w:p>
          <w:p w14:paraId="50DEDC00" w14:textId="77777777" w:rsidR="00CF4C0B" w:rsidRPr="00906287" w:rsidRDefault="00CF4C0B" w:rsidP="00FE5A1D">
            <w:pPr>
              <w:spacing w:before="0" w:after="0"/>
              <w:contextualSpacing/>
              <w:rPr>
                <w:sz w:val="22"/>
                <w:szCs w:val="22"/>
                <w:lang w:val="hr-HR"/>
              </w:rPr>
            </w:pPr>
            <w:r>
              <w:rPr>
                <w:sz w:val="22"/>
                <w:szCs w:val="22"/>
                <w:lang w:val="hr-HR"/>
              </w:rPr>
              <w:t>- Thủ tướng Chính phủ (để báo cáo);</w:t>
            </w:r>
          </w:p>
          <w:p w14:paraId="00B70ED4" w14:textId="6403E8C3" w:rsidR="00CF4C0B" w:rsidRDefault="00CF4C0B" w:rsidP="00FE5A1D">
            <w:pPr>
              <w:spacing w:before="0" w:after="0"/>
              <w:contextualSpacing/>
              <w:rPr>
                <w:sz w:val="22"/>
                <w:szCs w:val="22"/>
                <w:lang w:val="hr-HR"/>
              </w:rPr>
            </w:pPr>
            <w:r w:rsidRPr="00906287">
              <w:rPr>
                <w:sz w:val="22"/>
                <w:szCs w:val="22"/>
                <w:lang w:val="hr-HR"/>
              </w:rPr>
              <w:t xml:space="preserve">- Phó TTg Chính phủ </w:t>
            </w:r>
            <w:r>
              <w:rPr>
                <w:sz w:val="22"/>
                <w:szCs w:val="22"/>
                <w:lang w:val="hr-HR"/>
              </w:rPr>
              <w:t>Hồ Quốc Dũng</w:t>
            </w:r>
            <w:r w:rsidR="003315F6">
              <w:rPr>
                <w:sz w:val="22"/>
                <w:szCs w:val="22"/>
                <w:lang w:val="hr-HR"/>
              </w:rPr>
              <w:t xml:space="preserve"> </w:t>
            </w:r>
            <w:r w:rsidRPr="00906287">
              <w:rPr>
                <w:sz w:val="22"/>
                <w:szCs w:val="22"/>
                <w:lang w:val="hr-HR"/>
              </w:rPr>
              <w:t>(để báo cáo);</w:t>
            </w:r>
          </w:p>
          <w:p w14:paraId="09C080A2" w14:textId="77777777" w:rsidR="00CF4C0B" w:rsidRDefault="00CF4C0B" w:rsidP="00FE5A1D">
            <w:pPr>
              <w:spacing w:before="0" w:after="0"/>
              <w:contextualSpacing/>
              <w:rPr>
                <w:sz w:val="22"/>
                <w:szCs w:val="22"/>
                <w:lang w:val="hr-HR"/>
              </w:rPr>
            </w:pPr>
            <w:r>
              <w:rPr>
                <w:sz w:val="22"/>
                <w:szCs w:val="22"/>
                <w:lang w:val="hr-HR"/>
              </w:rPr>
              <w:t>- Ban Bí thư Trung ương Đảng;</w:t>
            </w:r>
          </w:p>
          <w:p w14:paraId="3913815F" w14:textId="3C645608" w:rsidR="00CF4C0B" w:rsidRPr="00906287" w:rsidRDefault="00CF4C0B" w:rsidP="00FE5A1D">
            <w:pPr>
              <w:spacing w:before="0" w:after="0"/>
              <w:contextualSpacing/>
              <w:rPr>
                <w:sz w:val="22"/>
                <w:szCs w:val="22"/>
                <w:lang w:val="hr-HR"/>
              </w:rPr>
            </w:pPr>
            <w:r>
              <w:rPr>
                <w:sz w:val="22"/>
                <w:szCs w:val="22"/>
                <w:lang w:val="hr-HR"/>
              </w:rPr>
              <w:t>- Ban</w:t>
            </w:r>
            <w:r w:rsidR="00132960">
              <w:rPr>
                <w:sz w:val="22"/>
                <w:szCs w:val="22"/>
                <w:lang w:val="hr-HR"/>
              </w:rPr>
              <w:t xml:space="preserve"> Tuyên giáo và</w:t>
            </w:r>
            <w:r>
              <w:rPr>
                <w:sz w:val="22"/>
                <w:szCs w:val="22"/>
                <w:lang w:val="hr-HR"/>
              </w:rPr>
              <w:t xml:space="preserve"> Dân vận Trung ương;</w:t>
            </w:r>
          </w:p>
          <w:p w14:paraId="3C56F988" w14:textId="77777777" w:rsidR="00CF4C0B" w:rsidRPr="00906287" w:rsidRDefault="00CF4C0B" w:rsidP="00FE5A1D">
            <w:pPr>
              <w:spacing w:before="0" w:after="0"/>
              <w:contextualSpacing/>
              <w:rPr>
                <w:sz w:val="22"/>
                <w:szCs w:val="22"/>
                <w:lang w:val="hr-HR"/>
              </w:rPr>
            </w:pPr>
            <w:r w:rsidRPr="00906287">
              <w:rPr>
                <w:sz w:val="22"/>
                <w:szCs w:val="22"/>
                <w:lang w:val="hr-HR"/>
              </w:rPr>
              <w:t>- Tòa án nhân dân tối cao (để phối hợp thực hiện);</w:t>
            </w:r>
          </w:p>
          <w:p w14:paraId="6FAFBAA8" w14:textId="05056AF1" w:rsidR="00CF4C0B" w:rsidRDefault="00CF4C0B" w:rsidP="00FE5A1D">
            <w:pPr>
              <w:spacing w:before="0" w:after="0"/>
              <w:contextualSpacing/>
              <w:rPr>
                <w:sz w:val="22"/>
                <w:szCs w:val="22"/>
                <w:lang w:val="hr-HR"/>
              </w:rPr>
            </w:pPr>
            <w:r w:rsidRPr="00906287">
              <w:rPr>
                <w:sz w:val="22"/>
                <w:szCs w:val="22"/>
                <w:lang w:val="hr-HR"/>
              </w:rPr>
              <w:t xml:space="preserve">- Ủy ban </w:t>
            </w:r>
            <w:r w:rsidR="00845CE6">
              <w:rPr>
                <w:sz w:val="22"/>
                <w:szCs w:val="22"/>
                <w:lang w:val="hr-HR"/>
              </w:rPr>
              <w:t>T</w:t>
            </w:r>
            <w:r w:rsidRPr="00906287">
              <w:rPr>
                <w:sz w:val="22"/>
                <w:szCs w:val="22"/>
                <w:lang w:val="hr-HR"/>
              </w:rPr>
              <w:t>rung ương Mặt trận Tổ quốc Việt Nam;</w:t>
            </w:r>
          </w:p>
          <w:p w14:paraId="4398C095" w14:textId="77777777" w:rsidR="00CF4C0B" w:rsidRDefault="00CF4C0B" w:rsidP="00FE5A1D">
            <w:pPr>
              <w:spacing w:before="0" w:after="0"/>
              <w:contextualSpacing/>
              <w:rPr>
                <w:sz w:val="22"/>
                <w:szCs w:val="22"/>
                <w:lang w:val="hr-HR"/>
              </w:rPr>
            </w:pPr>
            <w:r>
              <w:rPr>
                <w:sz w:val="22"/>
                <w:szCs w:val="22"/>
                <w:lang w:val="hr-HR"/>
              </w:rPr>
              <w:t>- Văn phòng Quốc hội;</w:t>
            </w:r>
          </w:p>
          <w:p w14:paraId="5620F037" w14:textId="77777777" w:rsidR="00CF4C0B" w:rsidRPr="00906287" w:rsidRDefault="00CF4C0B" w:rsidP="00FE5A1D">
            <w:pPr>
              <w:spacing w:before="0" w:after="0"/>
              <w:contextualSpacing/>
              <w:rPr>
                <w:sz w:val="22"/>
                <w:szCs w:val="22"/>
                <w:lang w:val="hr-HR"/>
              </w:rPr>
            </w:pPr>
            <w:r>
              <w:rPr>
                <w:sz w:val="22"/>
                <w:szCs w:val="22"/>
                <w:lang w:val="hr-HR"/>
              </w:rPr>
              <w:t>- Văn phòng Chính phủ;</w:t>
            </w:r>
          </w:p>
          <w:p w14:paraId="48AC50E3" w14:textId="77777777" w:rsidR="00CF4C0B" w:rsidRPr="00906287" w:rsidRDefault="00CF4C0B" w:rsidP="00FE5A1D">
            <w:pPr>
              <w:spacing w:before="0" w:after="0"/>
              <w:contextualSpacing/>
              <w:rPr>
                <w:sz w:val="22"/>
                <w:szCs w:val="22"/>
                <w:lang w:val="hr-HR"/>
              </w:rPr>
            </w:pPr>
            <w:r w:rsidRPr="00906287">
              <w:rPr>
                <w:sz w:val="22"/>
                <w:szCs w:val="22"/>
                <w:lang w:val="hr-HR"/>
              </w:rPr>
              <w:t xml:space="preserve">- Cơ quan </w:t>
            </w:r>
            <w:r>
              <w:rPr>
                <w:sz w:val="22"/>
                <w:szCs w:val="22"/>
                <w:lang w:val="hr-HR"/>
              </w:rPr>
              <w:t>t</w:t>
            </w:r>
            <w:r w:rsidRPr="00906287">
              <w:rPr>
                <w:sz w:val="22"/>
                <w:szCs w:val="22"/>
                <w:lang w:val="hr-HR"/>
              </w:rPr>
              <w:t>rung ương của các</w:t>
            </w:r>
            <w:r>
              <w:rPr>
                <w:sz w:val="22"/>
                <w:szCs w:val="22"/>
                <w:lang w:val="hr-HR"/>
              </w:rPr>
              <w:t xml:space="preserve"> tổ chức</w:t>
            </w:r>
            <w:r w:rsidRPr="00906287">
              <w:rPr>
                <w:sz w:val="22"/>
                <w:szCs w:val="22"/>
                <w:lang w:val="hr-HR"/>
              </w:rPr>
              <w:t xml:space="preserve"> đoàn thể;</w:t>
            </w:r>
          </w:p>
          <w:p w14:paraId="15A7E551" w14:textId="3FA8C3DD" w:rsidR="00CF4C0B" w:rsidRDefault="00CF4C0B" w:rsidP="00FE5A1D">
            <w:pPr>
              <w:spacing w:before="0" w:after="0"/>
              <w:contextualSpacing/>
              <w:rPr>
                <w:sz w:val="22"/>
                <w:szCs w:val="22"/>
                <w:lang w:val="hr-HR"/>
              </w:rPr>
            </w:pPr>
            <w:r w:rsidRPr="00906287">
              <w:rPr>
                <w:sz w:val="22"/>
                <w:szCs w:val="22"/>
                <w:lang w:val="hr-HR"/>
              </w:rPr>
              <w:t>- UBND các tỉnh, thành phố;</w:t>
            </w:r>
          </w:p>
          <w:p w14:paraId="65150786" w14:textId="0DEB97B3" w:rsidR="00CF4C0B" w:rsidRPr="00906287" w:rsidRDefault="00CF4C0B" w:rsidP="00FE5A1D">
            <w:pPr>
              <w:spacing w:before="0" w:after="0"/>
              <w:contextualSpacing/>
              <w:rPr>
                <w:sz w:val="22"/>
                <w:szCs w:val="22"/>
                <w:lang w:val="hr-HR"/>
              </w:rPr>
            </w:pPr>
            <w:r>
              <w:rPr>
                <w:sz w:val="22"/>
                <w:szCs w:val="22"/>
                <w:lang w:val="hr-HR"/>
              </w:rPr>
              <w:t>- Sở Tư pháp</w:t>
            </w:r>
            <w:r w:rsidRPr="00906287">
              <w:rPr>
                <w:sz w:val="22"/>
                <w:szCs w:val="22"/>
                <w:lang w:val="hr-HR"/>
              </w:rPr>
              <w:t xml:space="preserve"> các tỉnh, thành phố</w:t>
            </w:r>
            <w:r>
              <w:rPr>
                <w:sz w:val="22"/>
                <w:szCs w:val="22"/>
                <w:lang w:val="hr-HR"/>
              </w:rPr>
              <w:t>;</w:t>
            </w:r>
          </w:p>
          <w:p w14:paraId="72CE9B3C" w14:textId="77777777" w:rsidR="00CF4C0B" w:rsidRPr="00906287" w:rsidRDefault="00CF4C0B" w:rsidP="00FE5A1D">
            <w:pPr>
              <w:spacing w:before="0" w:after="0"/>
              <w:contextualSpacing/>
              <w:rPr>
                <w:sz w:val="22"/>
                <w:szCs w:val="22"/>
                <w:lang w:val="hr-HR"/>
              </w:rPr>
            </w:pPr>
            <w:r w:rsidRPr="00906287">
              <w:rPr>
                <w:sz w:val="22"/>
                <w:szCs w:val="22"/>
                <w:lang w:val="hr-HR"/>
              </w:rPr>
              <w:t>- Các Thứ trưởng (để biết);</w:t>
            </w:r>
          </w:p>
          <w:p w14:paraId="7B263ACA" w14:textId="504EB088" w:rsidR="00CF4C0B" w:rsidRPr="00435A1B" w:rsidRDefault="00CF4C0B" w:rsidP="00FE5A1D">
            <w:pPr>
              <w:spacing w:before="0" w:after="0"/>
              <w:contextualSpacing/>
            </w:pPr>
            <w:r w:rsidRPr="00906287">
              <w:rPr>
                <w:sz w:val="22"/>
                <w:szCs w:val="22"/>
              </w:rPr>
              <w:t>- Lưu: VT, PBGDPL</w:t>
            </w:r>
            <w:r w:rsidR="00132960">
              <w:rPr>
                <w:sz w:val="22"/>
                <w:szCs w:val="22"/>
              </w:rPr>
              <w:t>&amp;TGPL</w:t>
            </w:r>
            <w:r w:rsidRPr="00906287">
              <w:rPr>
                <w:sz w:val="22"/>
                <w:szCs w:val="22"/>
              </w:rPr>
              <w:t>.</w:t>
            </w:r>
          </w:p>
        </w:tc>
        <w:tc>
          <w:tcPr>
            <w:tcW w:w="3750" w:type="dxa"/>
          </w:tcPr>
          <w:p w14:paraId="04AA4A1A" w14:textId="77777777" w:rsidR="00CF4C0B" w:rsidRDefault="00CF4C0B" w:rsidP="00FE5A1D">
            <w:pPr>
              <w:spacing w:before="0" w:after="0"/>
              <w:contextualSpacing/>
              <w:jc w:val="center"/>
              <w:rPr>
                <w:b/>
              </w:rPr>
            </w:pPr>
            <w:r w:rsidRPr="00435A1B">
              <w:rPr>
                <w:b/>
              </w:rPr>
              <w:t>BỘ TRƯỞNG</w:t>
            </w:r>
          </w:p>
          <w:p w14:paraId="13E97E85" w14:textId="77777777" w:rsidR="00CF4C0B" w:rsidRDefault="00CF4C0B" w:rsidP="00FE5A1D">
            <w:pPr>
              <w:spacing w:before="0" w:after="0"/>
              <w:contextualSpacing/>
              <w:jc w:val="center"/>
              <w:rPr>
                <w:b/>
                <w:i/>
              </w:rPr>
            </w:pPr>
          </w:p>
          <w:p w14:paraId="7FA77B32" w14:textId="77777777" w:rsidR="00CF4C0B" w:rsidRDefault="00CF4C0B" w:rsidP="00FE5A1D">
            <w:pPr>
              <w:spacing w:before="0" w:after="0"/>
              <w:contextualSpacing/>
              <w:jc w:val="center"/>
              <w:rPr>
                <w:b/>
                <w:i/>
              </w:rPr>
            </w:pPr>
          </w:p>
          <w:p w14:paraId="572E26EC" w14:textId="77777777" w:rsidR="00CF4C0B" w:rsidRPr="00435A1B" w:rsidRDefault="00CF4C0B" w:rsidP="00FE5A1D">
            <w:pPr>
              <w:spacing w:before="0" w:after="0"/>
              <w:contextualSpacing/>
              <w:jc w:val="center"/>
              <w:rPr>
                <w:b/>
                <w:i/>
              </w:rPr>
            </w:pPr>
          </w:p>
          <w:p w14:paraId="20980C05" w14:textId="77777777" w:rsidR="00CF4C0B" w:rsidRPr="00435A1B" w:rsidRDefault="00CF4C0B" w:rsidP="00FE5A1D">
            <w:pPr>
              <w:spacing w:before="0" w:after="0"/>
              <w:contextualSpacing/>
              <w:jc w:val="center"/>
              <w:rPr>
                <w:b/>
                <w:i/>
              </w:rPr>
            </w:pPr>
          </w:p>
          <w:p w14:paraId="0411DEF5" w14:textId="77777777" w:rsidR="00CF4C0B" w:rsidRPr="00435A1B" w:rsidRDefault="00CF4C0B" w:rsidP="00FE5A1D">
            <w:pPr>
              <w:spacing w:before="0" w:after="0"/>
              <w:contextualSpacing/>
              <w:jc w:val="center"/>
              <w:rPr>
                <w:b/>
              </w:rPr>
            </w:pPr>
          </w:p>
          <w:p w14:paraId="3CA306E4" w14:textId="77777777" w:rsidR="00CF4C0B" w:rsidRPr="00435A1B" w:rsidRDefault="00CF4C0B" w:rsidP="00FE5A1D">
            <w:pPr>
              <w:spacing w:before="0" w:after="0"/>
              <w:contextualSpacing/>
              <w:jc w:val="center"/>
              <w:rPr>
                <w:b/>
              </w:rPr>
            </w:pPr>
          </w:p>
          <w:p w14:paraId="554C20E8" w14:textId="77777777" w:rsidR="00CF4C0B" w:rsidRPr="00435A1B" w:rsidRDefault="00CF4C0B" w:rsidP="00FE5A1D">
            <w:pPr>
              <w:spacing w:before="0" w:after="0"/>
              <w:contextualSpacing/>
              <w:jc w:val="center"/>
              <w:rPr>
                <w:b/>
              </w:rPr>
            </w:pPr>
            <w:r>
              <w:rPr>
                <w:b/>
              </w:rPr>
              <w:t>Nguyễn Hải Ninh</w:t>
            </w:r>
          </w:p>
        </w:tc>
      </w:tr>
    </w:tbl>
    <w:p w14:paraId="1D758C0D" w14:textId="77777777" w:rsidR="00CF4C0B" w:rsidRDefault="00CF4C0B" w:rsidP="00CF4C0B"/>
    <w:p w14:paraId="418A90E2" w14:textId="77777777" w:rsidR="00DB626B" w:rsidRDefault="00DB626B"/>
    <w:sectPr w:rsidR="00DB626B" w:rsidSect="00BC78D5">
      <w:headerReference w:type="default" r:id="rId14"/>
      <w:footerReference w:type="default" r:id="rId15"/>
      <w:pgSz w:w="11907" w:h="16839" w:code="9"/>
      <w:pgMar w:top="1134" w:right="851" w:bottom="1134" w:left="1701" w:header="720" w:footer="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dmin" w:date="2025-11-17T18:09:00Z" w:initials="A">
    <w:p w14:paraId="2C2EEB74" w14:textId="77777777" w:rsidR="00AE44F2" w:rsidRDefault="00AE44F2" w:rsidP="00CF4C0B">
      <w:pPr>
        <w:pStyle w:val="CommentText"/>
      </w:pPr>
      <w:r>
        <w:rPr>
          <w:rStyle w:val="CommentReference"/>
        </w:rPr>
        <w:annotationRef/>
      </w:r>
      <w:r>
        <w:t>Cập nhật biểu đồ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2EEB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2EEB74" w16cid:durableId="708032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47E7" w14:textId="77777777" w:rsidR="00E65DFD" w:rsidRDefault="00E65DFD" w:rsidP="00CF4C0B">
      <w:pPr>
        <w:spacing w:before="0" w:after="0"/>
      </w:pPr>
      <w:r>
        <w:separator/>
      </w:r>
    </w:p>
  </w:endnote>
  <w:endnote w:type="continuationSeparator" w:id="0">
    <w:p w14:paraId="7CAFCEA0" w14:textId="77777777" w:rsidR="00E65DFD" w:rsidRDefault="00E65DFD" w:rsidP="00CF4C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游ゴシック">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714C" w14:textId="77777777" w:rsidR="00AE44F2" w:rsidRPr="00C71D0C" w:rsidRDefault="00AE44F2" w:rsidP="00FE5A1D">
    <w:pPr>
      <w:pStyle w:val="Footer"/>
      <w:spacing w:before="0" w:after="0" w:line="240" w:lineRule="auto"/>
      <w:ind w:right="142"/>
      <w:jc w:val="right"/>
      <w:rPr>
        <w:rFonts w:ascii="Times New Roman" w:hAnsi="Times New Roman"/>
      </w:rPr>
    </w:pPr>
  </w:p>
  <w:p w14:paraId="013F6EF1" w14:textId="77777777" w:rsidR="00AE44F2" w:rsidRDefault="00AE4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A0D2" w14:textId="77777777" w:rsidR="00E65DFD" w:rsidRDefault="00E65DFD" w:rsidP="00CF4C0B">
      <w:pPr>
        <w:spacing w:before="0" w:after="0"/>
      </w:pPr>
      <w:r>
        <w:separator/>
      </w:r>
    </w:p>
  </w:footnote>
  <w:footnote w:type="continuationSeparator" w:id="0">
    <w:p w14:paraId="28BED052" w14:textId="77777777" w:rsidR="00E65DFD" w:rsidRDefault="00E65DFD" w:rsidP="00CF4C0B">
      <w:pPr>
        <w:spacing w:before="0" w:after="0"/>
      </w:pPr>
      <w:r>
        <w:continuationSeparator/>
      </w:r>
    </w:p>
  </w:footnote>
  <w:footnote w:id="1">
    <w:p w14:paraId="20F10F7B" w14:textId="18156CE8" w:rsidR="00AE44F2" w:rsidRDefault="00AE44F2" w:rsidP="00BC78D5">
      <w:pPr>
        <w:pStyle w:val="FootnoteText"/>
        <w:jc w:val="both"/>
      </w:pPr>
      <w:r>
        <w:rPr>
          <w:rStyle w:val="FootnoteReference"/>
        </w:rPr>
        <w:footnoteRef/>
      </w:r>
      <w:r>
        <w:t xml:space="preserve"> Khoản 3 Điều 29 Bộ luật Hình sự năm 2015 (sửa đổi, bổ sung năm 2017) quy định một trong những căn cứ miễn trách nhiệm hình sự trong một số trường hợp là người bị hại hoặc người đại diện hợp pháp của người bị hại tự nguyện hòa giải</w:t>
      </w:r>
    </w:p>
  </w:footnote>
  <w:footnote w:id="2">
    <w:p w14:paraId="12E77C46" w14:textId="1C26E76D" w:rsidR="00AE44F2" w:rsidRDefault="00AE44F2">
      <w:pPr>
        <w:pStyle w:val="FootnoteText"/>
      </w:pPr>
      <w:r>
        <w:rPr>
          <w:rStyle w:val="FootnoteReference"/>
        </w:rPr>
        <w:footnoteRef/>
      </w:r>
      <w:r>
        <w:t xml:space="preserve"> Quy định thủ tục công nhận kết quả hòa giải thành ngoài Tòa án tại Chương XXXIII</w:t>
      </w:r>
    </w:p>
  </w:footnote>
  <w:footnote w:id="3">
    <w:p w14:paraId="0A867CB6" w14:textId="2CF6F9DF" w:rsidR="00AE44F2" w:rsidRDefault="00AE44F2" w:rsidP="00282BA3">
      <w:pPr>
        <w:pStyle w:val="FootnoteText"/>
        <w:jc w:val="both"/>
      </w:pPr>
      <w:r>
        <w:rPr>
          <w:rStyle w:val="FootnoteReference"/>
        </w:rPr>
        <w:footnoteRef/>
      </w:r>
      <w:r>
        <w:t xml:space="preserve"> Khoản 1 Điều </w:t>
      </w:r>
      <w:r w:rsidR="0095404B">
        <w:t xml:space="preserve">235 </w:t>
      </w:r>
      <w:r>
        <w:t xml:space="preserve">Luật Đất đai năm </w:t>
      </w:r>
      <w:r w:rsidR="0095404B">
        <w:t xml:space="preserve">2024 </w:t>
      </w:r>
      <w:r>
        <w:t>quy định “</w:t>
      </w:r>
      <w:r w:rsidRPr="00260F35">
        <w:t>Nhà nước khuyến khích các bên tranh chấp đất đai tự hòa giải</w:t>
      </w:r>
      <w:r w:rsidR="0095404B">
        <w:t>, hòa giải ở cơ sở theo quy định của pháp luật về hòa giải ở cơ sở, hòa giải theo quy định pháp pháp luật về hòa giải thương mại hoặc cơ chế hòa giải khác theo quy định của pháp luật</w:t>
      </w:r>
      <w:r>
        <w:rPr>
          <w:color w:val="000000"/>
          <w:szCs w:val="28"/>
          <w:lang w:val="zu-ZA"/>
        </w:rPr>
        <w:t>”</w:t>
      </w:r>
    </w:p>
  </w:footnote>
  <w:footnote w:id="4">
    <w:p w14:paraId="26519DC5" w14:textId="0D143DC9" w:rsidR="00AE44F2" w:rsidRDefault="00AE44F2">
      <w:pPr>
        <w:pStyle w:val="FootnoteText"/>
      </w:pPr>
      <w:r>
        <w:rPr>
          <w:rStyle w:val="FootnoteReference"/>
        </w:rPr>
        <w:footnoteRef/>
      </w:r>
      <w:r>
        <w:t xml:space="preserve"> </w:t>
      </w:r>
      <w:r w:rsidRPr="004A1E62">
        <w:rPr>
          <w:spacing w:val="-4"/>
        </w:rPr>
        <w:t>Điều 52 Luật Hôn nhân và gia đình năm 2014 quy định “Nhà nước và xã hội khuyến khích việc hòa giải ở cơ sở khi vợ, chồng có yêu cầu ly hôn. Việc hòa giải được thực hiện theo quy định của pháp luật về hòa giải ở cơ sở”</w:t>
      </w:r>
    </w:p>
  </w:footnote>
  <w:footnote w:id="5">
    <w:p w14:paraId="036185D0" w14:textId="602C6969" w:rsidR="00AE44F2" w:rsidRDefault="00AE44F2" w:rsidP="00282BA3">
      <w:pPr>
        <w:pStyle w:val="FootnoteText"/>
        <w:jc w:val="both"/>
      </w:pPr>
      <w:r>
        <w:rPr>
          <w:rStyle w:val="FootnoteReference"/>
        </w:rPr>
        <w:footnoteRef/>
      </w:r>
      <w:r>
        <w:t xml:space="preserve"> Khoản 3 Điều 18 Luật Phòng, chống bạo lực gia đình</w:t>
      </w:r>
      <w:r w:rsidR="00A66651">
        <w:t xml:space="preserve"> năm 2022</w:t>
      </w:r>
      <w:r>
        <w:t xml:space="preserve"> quy định chủ thế tiến hành hòa giải là</w:t>
      </w:r>
      <w:r w:rsidRPr="00AF5C22">
        <w:t xml:space="preserve"> Tổ hòa giải ở cơ sở theo quy định của </w:t>
      </w:r>
      <w:bookmarkStart w:id="1" w:name="tvpllink_yilmvsoadn"/>
      <w:r w:rsidRPr="00AF5C22">
        <w:fldChar w:fldCharType="begin"/>
      </w:r>
      <w:r w:rsidRPr="00AF5C22">
        <w:instrText xml:space="preserve"> HYPERLINK "https://thuvienphapluat.vn/van-ban/Thu-tuc-To-tung/Luat-hoa-giai-o-co-so-nam-2013-197282.aspx" \t "_blank" </w:instrText>
      </w:r>
      <w:r w:rsidRPr="00AF5C22">
        <w:fldChar w:fldCharType="separate"/>
      </w:r>
      <w:r w:rsidRPr="00AF5C22">
        <w:rPr>
          <w:color w:val="000000"/>
        </w:rPr>
        <w:t>Luật Hòa giải ở cơ sở</w:t>
      </w:r>
      <w:r w:rsidRPr="00AF5C22">
        <w:fldChar w:fldCharType="end"/>
      </w:r>
      <w:bookmarkEnd w:id="1"/>
      <w:r>
        <w:t>.</w:t>
      </w:r>
    </w:p>
  </w:footnote>
  <w:footnote w:id="6">
    <w:p w14:paraId="13916F2D" w14:textId="41E632D1" w:rsidR="00AE44F2" w:rsidRDefault="00AE44F2" w:rsidP="008D74EF">
      <w:pPr>
        <w:pStyle w:val="FootnoteText"/>
        <w:jc w:val="both"/>
      </w:pPr>
      <w:r>
        <w:rPr>
          <w:rStyle w:val="FootnoteReference"/>
        </w:rPr>
        <w:footnoteRef/>
      </w:r>
      <w:r>
        <w:t xml:space="preserve"> </w:t>
      </w:r>
      <w:r>
        <w:rPr>
          <w:color w:val="000000"/>
          <w:szCs w:val="28"/>
          <w:lang w:val="zu-ZA"/>
        </w:rPr>
        <w:t xml:space="preserve">Khoản 1 Điều 63 Luật Bảo vệ quyền lợi người tiêu dùng năm 2023 </w:t>
      </w:r>
      <w:r w:rsidRPr="00F04430">
        <w:rPr>
          <w:color w:val="000000"/>
          <w:lang w:val="zu-ZA"/>
        </w:rPr>
        <w:t>quy đị</w:t>
      </w:r>
      <w:r w:rsidRPr="00C72A5B">
        <w:rPr>
          <w:color w:val="000000"/>
          <w:lang w:val="zu-ZA"/>
        </w:rPr>
        <w:t>nh: T</w:t>
      </w:r>
      <w:r w:rsidRPr="00A909C7">
        <w:rPr>
          <w:color w:val="000000"/>
          <w:lang w:val="zu-ZA"/>
        </w:rPr>
        <w:t>ổ</w:t>
      </w:r>
      <w:r w:rsidRPr="00260F35">
        <w:rPr>
          <w:color w:val="000000"/>
          <w:lang w:val="zu-ZA"/>
        </w:rPr>
        <w:t xml:space="preserve"> chức hòa giải tranh chấp giữa người tiêu dùng và tổ chức, cá nhân kinh doanh bao gồm:</w:t>
      </w:r>
      <w:r>
        <w:rPr>
          <w:color w:val="000000"/>
          <w:lang w:val="zu-ZA"/>
        </w:rPr>
        <w:t xml:space="preserve"> “b) </w:t>
      </w:r>
      <w:r w:rsidRPr="00260F35">
        <w:rPr>
          <w:color w:val="000000"/>
          <w:szCs w:val="28"/>
          <w:lang w:val="zu-ZA"/>
        </w:rPr>
        <w:t>Tổ chức hòa giải theo quy định của pháp luật về hòa giải thương mại, pháp luật về hòa giải tại cơ sở, pháp luật về hòa giải tại tòa án</w:t>
      </w:r>
      <w:r>
        <w:rPr>
          <w:color w:val="000000"/>
          <w:szCs w:val="28"/>
          <w:lang w:val="zu-ZA"/>
        </w:rPr>
        <w:t>”</w:t>
      </w:r>
    </w:p>
  </w:footnote>
  <w:footnote w:id="7">
    <w:p w14:paraId="6A65C87E" w14:textId="7D0D1F90" w:rsidR="00AE44F2" w:rsidRDefault="00AE44F2" w:rsidP="003567DF">
      <w:pPr>
        <w:pStyle w:val="FootnoteText"/>
      </w:pPr>
      <w:r w:rsidRPr="00282BA3">
        <w:rPr>
          <w:rStyle w:val="FootnoteReference"/>
        </w:rPr>
        <w:footnoteRef/>
      </w:r>
      <w:r w:rsidRPr="00282BA3">
        <w:t xml:space="preserve"> </w:t>
      </w:r>
      <w:r w:rsidR="003B44F2">
        <w:t>Các tọa đàm được tổ chức tại</w:t>
      </w:r>
      <w:r w:rsidR="001F4143">
        <w:t xml:space="preserve"> TP.</w:t>
      </w:r>
      <w:r w:rsidR="003B44F2">
        <w:t xml:space="preserve"> Hà Nội, Tây Ninh, Khánh Hòa, </w:t>
      </w:r>
      <w:r w:rsidR="001F4143">
        <w:t xml:space="preserve">TP. </w:t>
      </w:r>
      <w:r w:rsidR="003B44F2">
        <w:t>Hồ Chí Minh.</w:t>
      </w:r>
    </w:p>
  </w:footnote>
  <w:footnote w:id="8">
    <w:p w14:paraId="5A32C0B8" w14:textId="62334174" w:rsidR="00AE44F2" w:rsidRDefault="00AE44F2">
      <w:pPr>
        <w:pStyle w:val="FootnoteText"/>
      </w:pPr>
      <w:r>
        <w:rPr>
          <w:rStyle w:val="FootnoteReference"/>
        </w:rPr>
        <w:t>8</w:t>
      </w:r>
      <w:r>
        <w:t xml:space="preserve"> Số liệu được tính từ ngày 01/01/2014 đến ngày 30/6/2025.</w:t>
      </w:r>
    </w:p>
  </w:footnote>
  <w:footnote w:id="9">
    <w:p w14:paraId="3B8B98C2" w14:textId="77777777" w:rsidR="00AE44F2" w:rsidRPr="000C7D13" w:rsidRDefault="00AE44F2" w:rsidP="00CF4C0B">
      <w:pPr>
        <w:pStyle w:val="FootnoteText"/>
        <w:spacing w:before="60"/>
        <w:jc w:val="both"/>
      </w:pPr>
      <w:r w:rsidRPr="000C7D13">
        <w:rPr>
          <w:rStyle w:val="FootnoteReference"/>
        </w:rPr>
        <w:footnoteRef/>
      </w:r>
      <w:r w:rsidRPr="000C7D13">
        <w:t xml:space="preserve"> </w:t>
      </w:r>
      <w:r w:rsidRPr="00BC78D5">
        <w:rPr>
          <w:bCs/>
          <w:color w:val="000000"/>
          <w:spacing w:val="-4"/>
        </w:rPr>
        <w:t>Thông tư liên tịch số 100/2014/TTLT-BTC-BTP ngày 30/7/2014 của Bộ Tài chính và Bộ Tư pháp quy định việc lập dự toán, quản lý, sử dụng và quyết toán kinh phí ngân sách nhà nước thực hiện công tác hòa giải ở cơ sở; Thông tư số 56/2023/TT-BTC ngày 18/8/2023 của Bộ trưởng Bộ Tài chính quy định việc lập dự toán, quản lý, sử dụng và quyết toán kinh phí bảo đảm cho công tác phổ biến, giáo dục pháp luật, chuẩn tiếp cận pháp luật và hòa giải ở cơ sở.</w:t>
      </w:r>
    </w:p>
  </w:footnote>
  <w:footnote w:id="10">
    <w:p w14:paraId="757011F5" w14:textId="6C9AC9AC" w:rsidR="00AE44F2" w:rsidRDefault="00AE44F2" w:rsidP="00CF4C0B">
      <w:pPr>
        <w:pStyle w:val="FootnoteText"/>
        <w:jc w:val="both"/>
      </w:pPr>
      <w:r>
        <w:rPr>
          <w:rStyle w:val="FootnoteReference"/>
        </w:rPr>
        <w:footnoteRef/>
      </w:r>
      <w:r>
        <w:t xml:space="preserve"> Tỉnh Thanh Hóa không ban hành văn bản quy phạm pháp luật triển khai Luật Hòa giải ở cơ sở. </w:t>
      </w:r>
    </w:p>
  </w:footnote>
  <w:footnote w:id="11">
    <w:p w14:paraId="676DC8C8" w14:textId="77777777" w:rsidR="00AE44F2" w:rsidRPr="000C7D13" w:rsidRDefault="00AE44F2" w:rsidP="00CF4C0B">
      <w:pPr>
        <w:shd w:val="clear" w:color="auto" w:fill="FFFFFF"/>
        <w:spacing w:before="60" w:after="0"/>
        <w:rPr>
          <w:rFonts w:eastAsia="Times New Roman"/>
          <w:spacing w:val="-2"/>
          <w:sz w:val="20"/>
          <w:szCs w:val="20"/>
        </w:rPr>
      </w:pPr>
      <w:r w:rsidRPr="000C7D13">
        <w:rPr>
          <w:rStyle w:val="FootnoteReference"/>
          <w:spacing w:val="-2"/>
          <w:sz w:val="20"/>
          <w:szCs w:val="20"/>
        </w:rPr>
        <w:footnoteRef/>
      </w:r>
      <w:r w:rsidRPr="000C7D13">
        <w:rPr>
          <w:spacing w:val="-2"/>
          <w:sz w:val="20"/>
          <w:szCs w:val="20"/>
        </w:rPr>
        <w:t xml:space="preserve"> </w:t>
      </w:r>
      <w:r w:rsidRPr="000C7D13">
        <w:rPr>
          <w:rFonts w:eastAsia="Times New Roman"/>
          <w:spacing w:val="-2"/>
          <w:sz w:val="20"/>
          <w:szCs w:val="20"/>
        </w:rPr>
        <w:t>Tỉnh Kiên Giang phát động phong trào thi đua theo chuyên đề “Nâng cao chất lượng và tỷ lệ hòa giải thành trong công tác hòa giải ở cơ sở; tổ chức khen thưởng cho tập thể, cá nhân có thành tích xuất sắc trong công tác hòa giải”.</w:t>
      </w:r>
    </w:p>
  </w:footnote>
  <w:footnote w:id="12">
    <w:p w14:paraId="79BC8655" w14:textId="77777777" w:rsidR="00AE44F2" w:rsidRPr="000C7D13" w:rsidRDefault="00AE44F2" w:rsidP="00CF4C0B">
      <w:pPr>
        <w:pStyle w:val="FootnoteText"/>
        <w:spacing w:before="60"/>
      </w:pPr>
      <w:r w:rsidRPr="000C7D13">
        <w:rPr>
          <w:rStyle w:val="FootnoteReference"/>
        </w:rPr>
        <w:footnoteRef/>
      </w:r>
      <w:r w:rsidRPr="000C7D13">
        <w:t xml:space="preserve"> Tỉnh </w:t>
      </w:r>
      <w:r>
        <w:rPr>
          <w:spacing w:val="-2"/>
        </w:rPr>
        <w:t>Đắk Nông, Quảng Nam...</w:t>
      </w:r>
    </w:p>
  </w:footnote>
  <w:footnote w:id="13">
    <w:p w14:paraId="507A5760" w14:textId="681F0D10" w:rsidR="00AE44F2" w:rsidRDefault="00AE44F2" w:rsidP="00CF4C0B">
      <w:pPr>
        <w:pStyle w:val="FootnoteText"/>
        <w:jc w:val="both"/>
      </w:pPr>
      <w:r>
        <w:rPr>
          <w:rStyle w:val="FootnoteReference"/>
        </w:rPr>
        <w:footnoteRef/>
      </w:r>
      <w:r>
        <w:t xml:space="preserve"> Tỉnh Thanh Hóa không ban hành văn bản riêng mà áp dụng trực tiếp Thông tư liên tịch số 56/2023/TT-BTC. </w:t>
      </w:r>
    </w:p>
  </w:footnote>
  <w:footnote w:id="14">
    <w:p w14:paraId="0076D851" w14:textId="19DC9956" w:rsidR="00AE44F2" w:rsidRPr="00B86141" w:rsidRDefault="00AE44F2" w:rsidP="00CF4C0B">
      <w:pPr>
        <w:pStyle w:val="FootnoteText"/>
        <w:jc w:val="both"/>
        <w:rPr>
          <w:lang w:val="nb-NO"/>
        </w:rPr>
      </w:pPr>
      <w:r w:rsidRPr="000C7D13">
        <w:rPr>
          <w:rStyle w:val="FootnoteReference"/>
        </w:rPr>
        <w:footnoteRef/>
      </w:r>
      <w:r>
        <w:t xml:space="preserve"> </w:t>
      </w:r>
      <w:r w:rsidRPr="000C7D13">
        <w:rPr>
          <w:lang w:val="nb-NO"/>
        </w:rPr>
        <w:t xml:space="preserve">Bạc Liêu, Bắc Ninh, Bình Định, Hậu Giang, Kiên Giang, Lai Châu, Lạng Sơn, Lào Cai, Nghệ An, Quảng Nam, Quảng Ngãi, Thừa Thiên - Huế, </w:t>
      </w:r>
      <w:r>
        <w:rPr>
          <w:lang w:val="nb-NO"/>
        </w:rPr>
        <w:t>T</w:t>
      </w:r>
      <w:r w:rsidR="001F4143">
        <w:rPr>
          <w:lang w:val="nb-NO"/>
        </w:rPr>
        <w:t xml:space="preserve">P. </w:t>
      </w:r>
      <w:r w:rsidRPr="000C7D13">
        <w:rPr>
          <w:lang w:val="nb-NO"/>
        </w:rPr>
        <w:t>Hồ Chí Minh.</w:t>
      </w:r>
    </w:p>
  </w:footnote>
  <w:footnote w:id="15">
    <w:p w14:paraId="6A55581E" w14:textId="17FD34DC" w:rsidR="00AE44F2" w:rsidRPr="000C7D13" w:rsidRDefault="00AE44F2" w:rsidP="00CF4C0B">
      <w:pPr>
        <w:pStyle w:val="FootnoteText"/>
        <w:rPr>
          <w:lang w:val="nb-NO"/>
        </w:rPr>
      </w:pPr>
      <w:r w:rsidRPr="000C7D13">
        <w:rPr>
          <w:rStyle w:val="FootnoteReference"/>
        </w:rPr>
        <w:footnoteRef/>
      </w:r>
      <w:r w:rsidRPr="00B86141">
        <w:rPr>
          <w:lang w:val="nb-NO"/>
        </w:rPr>
        <w:t xml:space="preserve"> </w:t>
      </w:r>
      <w:r w:rsidRPr="000C7D13">
        <w:rPr>
          <w:lang w:val="nb-NO"/>
        </w:rPr>
        <w:t xml:space="preserve">Bến Tre, Lạng Sơn, Tiền Giang, </w:t>
      </w:r>
      <w:r w:rsidR="001F4143">
        <w:rPr>
          <w:lang w:val="nb-NO"/>
        </w:rPr>
        <w:t xml:space="preserve">TP. </w:t>
      </w:r>
      <w:r w:rsidRPr="000C7D13">
        <w:rPr>
          <w:lang w:val="nb-NO"/>
        </w:rPr>
        <w:t>Hà Nội.</w:t>
      </w:r>
    </w:p>
  </w:footnote>
  <w:footnote w:id="16">
    <w:p w14:paraId="672255AF" w14:textId="77777777" w:rsidR="00AE44F2" w:rsidRPr="00BC78D5" w:rsidRDefault="00AE44F2" w:rsidP="00CF4C0B">
      <w:pPr>
        <w:pStyle w:val="FootnoteText"/>
        <w:rPr>
          <w:lang w:val="nb-NO"/>
        </w:rPr>
      </w:pPr>
      <w:r w:rsidRPr="000C7D13">
        <w:rPr>
          <w:rStyle w:val="FootnoteReference"/>
        </w:rPr>
        <w:footnoteRef/>
      </w:r>
      <w:r w:rsidRPr="00BC78D5">
        <w:rPr>
          <w:lang w:val="nb-NO"/>
        </w:rPr>
        <w:t xml:space="preserve"> </w:t>
      </w:r>
      <w:r w:rsidRPr="000C7D13">
        <w:rPr>
          <w:lang w:val="nb-NO"/>
        </w:rPr>
        <w:t>Bắc Giang, Lào Cai, Quảng Ngãi, Vĩnh Phúc.</w:t>
      </w:r>
    </w:p>
  </w:footnote>
  <w:footnote w:id="17">
    <w:p w14:paraId="2B3DF743" w14:textId="77777777" w:rsidR="00AE44F2" w:rsidRPr="00BC78D5" w:rsidRDefault="00AE44F2" w:rsidP="00CF4C0B">
      <w:pPr>
        <w:pStyle w:val="FootnoteText"/>
        <w:jc w:val="both"/>
        <w:rPr>
          <w:lang w:val="nb-NO"/>
        </w:rPr>
      </w:pPr>
      <w:r w:rsidRPr="000C7D13">
        <w:rPr>
          <w:rStyle w:val="FootnoteReference"/>
        </w:rPr>
        <w:footnoteRef/>
      </w:r>
      <w:r w:rsidRPr="00BC78D5">
        <w:rPr>
          <w:lang w:val="nb-NO"/>
        </w:rPr>
        <w:t xml:space="preserve"> Báo cáo số 13/BC-LĐLSVN ngày 12/10/2023 của Liên đoàn Luật sư Việt Nam về tổng kết 10 năm thực hiện Luật Hòa giải ở cơ sở.</w:t>
      </w:r>
    </w:p>
  </w:footnote>
  <w:footnote w:id="18">
    <w:p w14:paraId="52756DF2" w14:textId="77777777" w:rsidR="00AE44F2" w:rsidRPr="00BC78D5" w:rsidRDefault="00AE44F2" w:rsidP="00CF4C0B">
      <w:pPr>
        <w:pStyle w:val="FootnoteText"/>
        <w:jc w:val="both"/>
        <w:rPr>
          <w:lang w:val="nb-NO"/>
        </w:rPr>
      </w:pPr>
      <w:r w:rsidRPr="000C7D13">
        <w:rPr>
          <w:rStyle w:val="FootnoteReference"/>
          <w:rFonts w:eastAsia="Calibri"/>
        </w:rPr>
        <w:footnoteRef/>
      </w:r>
      <w:r w:rsidRPr="00BC78D5">
        <w:rPr>
          <w:lang w:val="nb-NO"/>
        </w:rPr>
        <w:t xml:space="preserve"> </w:t>
      </w:r>
      <w:r w:rsidRPr="00BC78D5">
        <w:rPr>
          <w:spacing w:val="-2"/>
          <w:lang w:val="nb-NO"/>
        </w:rPr>
        <w:t>Bồi dưỡng cho đội ngũ tập huấn viên cấp tỉnh khu vực miền Bắc ngày 13/10/2020 tại thành phố Hải Phòng; khu vực miền Trung ngày 08/6/2022 tại thành phố Đà Nẵng; khu vực miền Nam ngày 10/8/2022 tại tỉnh Đồng Nai</w:t>
      </w:r>
      <w:r w:rsidRPr="00BC78D5">
        <w:rPr>
          <w:lang w:val="nb-NO"/>
        </w:rPr>
        <w:t>.</w:t>
      </w:r>
    </w:p>
  </w:footnote>
  <w:footnote w:id="19">
    <w:p w14:paraId="7E07B960" w14:textId="77777777" w:rsidR="00AE44F2" w:rsidRPr="00BC78D5" w:rsidRDefault="00AE44F2" w:rsidP="00CF4C0B">
      <w:pPr>
        <w:pStyle w:val="FootnoteText"/>
        <w:jc w:val="both"/>
        <w:rPr>
          <w:lang w:val="nb-NO"/>
        </w:rPr>
      </w:pPr>
      <w:r w:rsidRPr="000C7D13">
        <w:rPr>
          <w:rStyle w:val="FootnoteReference"/>
          <w:rFonts w:eastAsia="Calibri"/>
        </w:rPr>
        <w:footnoteRef/>
      </w:r>
      <w:r w:rsidRPr="00BC78D5">
        <w:rPr>
          <w:lang w:val="nb-NO"/>
        </w:rPr>
        <w:t xml:space="preserve"> Theo đó, 40% đội ngũ tập huấn viên cấp tỉnh đã được tập huấn về phương pháp tập huấn hiện đại, lấy người học làm trung tâm thông qua 07 hội nghị tại các vùng miền trên cả nước, trung bình mỗi hội nghị có từ 25-35 học viên.</w:t>
      </w:r>
    </w:p>
  </w:footnote>
  <w:footnote w:id="20">
    <w:p w14:paraId="095F8E44" w14:textId="77777777" w:rsidR="00AE44F2" w:rsidRPr="00BC78D5" w:rsidRDefault="00AE44F2" w:rsidP="00CF4C0B">
      <w:pPr>
        <w:pStyle w:val="FootnoteText"/>
        <w:jc w:val="both"/>
        <w:rPr>
          <w:lang w:val="nb-NO"/>
        </w:rPr>
      </w:pPr>
      <w:r w:rsidRPr="000C7D13">
        <w:rPr>
          <w:rStyle w:val="FootnoteReference"/>
          <w:rFonts w:eastAsia="Calibri"/>
        </w:rPr>
        <w:footnoteRef/>
      </w:r>
      <w:r w:rsidRPr="00BC78D5">
        <w:rPr>
          <w:lang w:val="nb-NO"/>
        </w:rPr>
        <w:t xml:space="preserve"> Như các </w:t>
      </w:r>
      <w:r w:rsidRPr="00BC78D5">
        <w:rPr>
          <w:spacing w:val="-4"/>
          <w:lang w:val="nb-NO"/>
        </w:rPr>
        <w:t xml:space="preserve">tỉnh: </w:t>
      </w:r>
      <w:r w:rsidRPr="00BC78D5">
        <w:rPr>
          <w:color w:val="000000"/>
          <w:spacing w:val="-4"/>
          <w:shd w:val="clear" w:color="auto" w:fill="FFFFFF"/>
          <w:lang w:val="nb-NO"/>
        </w:rPr>
        <w:t>Trà Vinh, Long An, Hưng Yên, Phú Thọ, Quảng Nam, Quảng Bình, Hải Dương...</w:t>
      </w:r>
    </w:p>
  </w:footnote>
  <w:footnote w:id="21">
    <w:p w14:paraId="31E179E1" w14:textId="77777777" w:rsidR="00AE44F2" w:rsidRPr="00BC78D5" w:rsidRDefault="00AE44F2" w:rsidP="00CF4C0B">
      <w:pPr>
        <w:pStyle w:val="FootnoteText"/>
        <w:jc w:val="both"/>
        <w:rPr>
          <w:lang w:val="nb-NO"/>
        </w:rPr>
      </w:pPr>
      <w:r w:rsidRPr="000C7D13">
        <w:rPr>
          <w:rStyle w:val="FootnoteReference"/>
        </w:rPr>
        <w:footnoteRef/>
      </w:r>
      <w:r w:rsidRPr="00BC78D5">
        <w:rPr>
          <w:lang w:val="nb-NO"/>
        </w:rPr>
        <w:t xml:space="preserve"> Thành phố Hà Nội phối hợp với Học viện Tư pháp tổ chức tập huấn và cấp chứng chỉ đào tạo về kiến thức hòa giải ở cơ sở và chuyên sâu pháp luật về đất đai, dân sự, kỹ năng hòa giải cho 165 tập huấn viên cấp huyện.</w:t>
      </w:r>
    </w:p>
  </w:footnote>
  <w:footnote w:id="22">
    <w:p w14:paraId="320D88E7" w14:textId="67E1A187" w:rsidR="00AE44F2" w:rsidRPr="00BC78D5" w:rsidRDefault="00AE44F2" w:rsidP="00CF4C0B">
      <w:pPr>
        <w:pStyle w:val="FootnoteText"/>
        <w:jc w:val="both"/>
        <w:rPr>
          <w:lang w:val="nb-NO"/>
        </w:rPr>
      </w:pPr>
      <w:r w:rsidRPr="000C7D13">
        <w:rPr>
          <w:rStyle w:val="FootnoteReference"/>
        </w:rPr>
        <w:footnoteRef/>
      </w:r>
      <w:r w:rsidRPr="00BC78D5">
        <w:rPr>
          <w:lang w:val="nb-NO"/>
        </w:rPr>
        <w:t xml:space="preserve"> Như </w:t>
      </w:r>
      <w:r w:rsidRPr="000C7D13">
        <w:rPr>
          <w:lang w:val="nb-NO"/>
        </w:rPr>
        <w:t>TP. Hồ Chí Minh</w:t>
      </w:r>
      <w:r>
        <w:rPr>
          <w:lang w:val="nb-NO"/>
        </w:rPr>
        <w:t>,</w:t>
      </w:r>
      <w:r w:rsidRPr="00BC78D5">
        <w:rPr>
          <w:lang w:val="nb-NO"/>
        </w:rPr>
        <w:t xml:space="preserve"> các </w:t>
      </w:r>
      <w:r>
        <w:rPr>
          <w:lang w:val="nb-NO"/>
        </w:rPr>
        <w:t>t</w:t>
      </w:r>
      <w:r w:rsidRPr="000C7D13">
        <w:rPr>
          <w:lang w:val="nb-NO"/>
        </w:rPr>
        <w:t>ỉnh</w:t>
      </w:r>
      <w:r>
        <w:rPr>
          <w:lang w:val="nb-NO"/>
        </w:rPr>
        <w:t>:</w:t>
      </w:r>
      <w:r w:rsidRPr="000C7D13">
        <w:rPr>
          <w:lang w:val="nb-NO"/>
        </w:rPr>
        <w:t xml:space="preserve"> Quảng Nam, Quảng Bình, Bắc Giang, Bà Rịa</w:t>
      </w:r>
      <w:r w:rsidR="00B13236">
        <w:rPr>
          <w:lang w:val="nb-NO"/>
        </w:rPr>
        <w:t xml:space="preserve"> </w:t>
      </w:r>
      <w:r w:rsidRPr="000C7D13">
        <w:rPr>
          <w:lang w:val="nb-NO"/>
        </w:rPr>
        <w:t>-Vũng Tàu...</w:t>
      </w:r>
    </w:p>
  </w:footnote>
  <w:footnote w:id="23">
    <w:p w14:paraId="4C49C96E" w14:textId="77777777" w:rsidR="00AE44F2" w:rsidRPr="00BC78D5" w:rsidRDefault="00AE44F2" w:rsidP="00CF4C0B">
      <w:pPr>
        <w:pStyle w:val="FootnoteText"/>
        <w:rPr>
          <w:lang w:val="nb-NO"/>
        </w:rPr>
      </w:pPr>
      <w:r w:rsidRPr="000C7D13">
        <w:rPr>
          <w:rStyle w:val="FootnoteReference"/>
        </w:rPr>
        <w:footnoteRef/>
      </w:r>
      <w:r w:rsidRPr="00BC78D5">
        <w:rPr>
          <w:lang w:val="nb-NO"/>
        </w:rPr>
        <w:t xml:space="preserve"> Tỉnh </w:t>
      </w:r>
      <w:r w:rsidRPr="000C7D13">
        <w:rPr>
          <w:lang w:val="nb-NO"/>
        </w:rPr>
        <w:t>Trà Vinh.</w:t>
      </w:r>
    </w:p>
  </w:footnote>
  <w:footnote w:id="24">
    <w:p w14:paraId="45C14DB0" w14:textId="77777777" w:rsidR="00AE44F2" w:rsidRPr="00BC78D5" w:rsidRDefault="00AE44F2" w:rsidP="00CF4C0B">
      <w:pPr>
        <w:pStyle w:val="FootnoteText"/>
        <w:rPr>
          <w:lang w:val="nb-NO"/>
        </w:rPr>
      </w:pPr>
      <w:r w:rsidRPr="000C7D13">
        <w:rPr>
          <w:rStyle w:val="FootnoteReference"/>
        </w:rPr>
        <w:footnoteRef/>
      </w:r>
      <w:r w:rsidRPr="00BC78D5">
        <w:rPr>
          <w:lang w:val="nb-NO"/>
        </w:rPr>
        <w:t xml:space="preserve"> Tỉnh Bắc Giang.</w:t>
      </w:r>
    </w:p>
  </w:footnote>
  <w:footnote w:id="25">
    <w:p w14:paraId="23CE32C7" w14:textId="55FEAE6E" w:rsidR="00AE44F2" w:rsidRPr="00BC78D5" w:rsidRDefault="00AE44F2" w:rsidP="00CF4C0B">
      <w:pPr>
        <w:pStyle w:val="FootnoteText"/>
        <w:rPr>
          <w:lang w:val="nb-NO"/>
        </w:rPr>
      </w:pPr>
      <w:r w:rsidRPr="000C7D13">
        <w:rPr>
          <w:rStyle w:val="FootnoteReference"/>
        </w:rPr>
        <w:footnoteRef/>
      </w:r>
      <w:r w:rsidRPr="00BC78D5">
        <w:rPr>
          <w:lang w:val="nb-NO"/>
        </w:rPr>
        <w:t xml:space="preserve"> </w:t>
      </w:r>
      <w:r w:rsidR="00B13236">
        <w:rPr>
          <w:lang w:val="nb-NO"/>
        </w:rPr>
        <w:t>T</w:t>
      </w:r>
      <w:r w:rsidRPr="00BC78D5">
        <w:rPr>
          <w:lang w:val="nb-NO"/>
        </w:rPr>
        <w:t>ỉnh Quảng Bình.</w:t>
      </w:r>
    </w:p>
  </w:footnote>
  <w:footnote w:id="26">
    <w:p w14:paraId="387ECDF7" w14:textId="26768B81" w:rsidR="00AE44F2" w:rsidRPr="00BC78D5" w:rsidRDefault="00AE44F2" w:rsidP="00CF4C0B">
      <w:pPr>
        <w:pStyle w:val="FootnoteText"/>
        <w:rPr>
          <w:lang w:val="nb-NO"/>
        </w:rPr>
      </w:pPr>
      <w:r w:rsidRPr="000C7D13">
        <w:rPr>
          <w:rStyle w:val="FootnoteReference"/>
        </w:rPr>
        <w:footnoteRef/>
      </w:r>
      <w:r w:rsidRPr="00BC78D5">
        <w:rPr>
          <w:lang w:val="nb-NO"/>
        </w:rPr>
        <w:t xml:space="preserve"> T</w:t>
      </w:r>
      <w:r w:rsidR="00B13236">
        <w:rPr>
          <w:lang w:val="nb-NO"/>
        </w:rPr>
        <w:t>P.</w:t>
      </w:r>
      <w:r w:rsidRPr="00BC78D5">
        <w:rPr>
          <w:lang w:val="nb-NO"/>
        </w:rPr>
        <w:t>Cần Thơ.</w:t>
      </w:r>
    </w:p>
  </w:footnote>
  <w:footnote w:id="27">
    <w:p w14:paraId="73B0561E" w14:textId="77777777" w:rsidR="00AE44F2" w:rsidRPr="00BC78D5" w:rsidRDefault="00AE44F2" w:rsidP="00CF4C0B">
      <w:pPr>
        <w:pStyle w:val="FootnoteText"/>
        <w:jc w:val="both"/>
        <w:rPr>
          <w:lang w:val="nb-NO"/>
        </w:rPr>
      </w:pPr>
      <w:r>
        <w:rPr>
          <w:rStyle w:val="FootnoteReference"/>
        </w:rPr>
        <w:footnoteRef/>
      </w:r>
      <w:r w:rsidRPr="00BC78D5">
        <w:rPr>
          <w:lang w:val="nb-NO"/>
        </w:rPr>
        <w:t xml:space="preserve"> Báo cáo số 183/BC-BTP ngày 26/6/2023 của Bộ Tư pháp về tổng kết thực hiện Đề án “Nâng cao năng lực đội ngũ hòa giải viên ở cơ sở giai đoạn 2019-2022”.</w:t>
      </w:r>
    </w:p>
  </w:footnote>
  <w:footnote w:id="28">
    <w:p w14:paraId="4EE4B17C" w14:textId="2CD289AA" w:rsidR="00AE44F2" w:rsidRPr="00BC78D5" w:rsidRDefault="00AE44F2" w:rsidP="00CF4C0B">
      <w:pPr>
        <w:pStyle w:val="FootnoteText"/>
        <w:rPr>
          <w:lang w:val="nb-NO"/>
        </w:rPr>
      </w:pPr>
      <w:r>
        <w:rPr>
          <w:rStyle w:val="FootnoteReference"/>
        </w:rPr>
        <w:footnoteRef/>
      </w:r>
      <w:r w:rsidRPr="00BC78D5">
        <w:rPr>
          <w:lang w:val="nb-NO"/>
        </w:rPr>
        <w:t xml:space="preserve"> Như các tỉnh Nghệ An, Lạng Sơn, Hà Giang, Tiền Giang…</w:t>
      </w:r>
    </w:p>
  </w:footnote>
  <w:footnote w:id="29">
    <w:p w14:paraId="3679D42A" w14:textId="77777777" w:rsidR="00AE44F2" w:rsidRPr="00BC78D5" w:rsidRDefault="00AE44F2" w:rsidP="00CF4C0B">
      <w:pPr>
        <w:pStyle w:val="FootnoteText"/>
        <w:jc w:val="both"/>
        <w:rPr>
          <w:lang w:val="nb-NO"/>
        </w:rPr>
      </w:pPr>
      <w:r w:rsidRPr="000C7D13">
        <w:rPr>
          <w:rStyle w:val="FootnoteReference"/>
        </w:rPr>
        <w:footnoteRef/>
      </w:r>
      <w:r w:rsidRPr="00BC78D5">
        <w:rPr>
          <w:lang w:val="nb-NO"/>
        </w:rPr>
        <w:t xml:space="preserve"> Bộ Tư pháp đã chủ trì tổ chức kiểm tra: Năm 2015 tại các tỉnh Hòa Bình, Sơn La, Gia Lai, Phú Yên, Sóc Trăng và TP. Cần Thơ; năm 2016 tại tỉnh Hải Dương và Đồng Nai; năm 2017 tại tỉnh Tiền Giang và Bến Tre; năm 2018 tại tỉnh Quảng Nam, Quảng Ngãi, Đồng Tháp và An Giang; năm 2022 tại tỉnh Ninh Bình và Hà Tĩnh và lồng ghép kiểm tra trong các Đoàn kiểm tra của Hội đồng phối hợp phổ biến, giáo dục pháp luật trung ương tại Tây Ninh, Bình Dương, Quảng Ninh và Lạng Sơn; năm 2023 tại tỉnh Quảng Nam, Quảng Ngãi, Bình Thuận, Trà Vinh, Cao Bằng, Sơn La.</w:t>
      </w:r>
    </w:p>
  </w:footnote>
  <w:footnote w:id="30">
    <w:p w14:paraId="7ACD1B3B" w14:textId="77777777" w:rsidR="00AE44F2" w:rsidRPr="00BC78D5" w:rsidRDefault="00AE44F2" w:rsidP="00CF4C0B">
      <w:pPr>
        <w:pStyle w:val="FootnoteText"/>
        <w:jc w:val="both"/>
        <w:rPr>
          <w:spacing w:val="-2"/>
          <w:lang w:val="nb-NO"/>
        </w:rPr>
      </w:pPr>
      <w:r w:rsidRPr="000C7D13">
        <w:rPr>
          <w:rStyle w:val="FootnoteReference"/>
        </w:rPr>
        <w:footnoteRef/>
      </w:r>
      <w:r w:rsidRPr="00BC78D5">
        <w:rPr>
          <w:lang w:val="nb-NO"/>
        </w:rPr>
        <w:t xml:space="preserve"> </w:t>
      </w:r>
      <w:r w:rsidRPr="00BC78D5">
        <w:rPr>
          <w:spacing w:val="-2"/>
          <w:lang w:val="nb-NO"/>
        </w:rPr>
        <w:t xml:space="preserve">Hội đồng phối hợp phổ biến, giáo dục pháp luật tỉnh Tuyên Quang đã ban hành 08 kế hoạch, tổ chức kiểm tra tại 15 lượt đơn vị cấp huyện, 33 đơn vị cấp xã; UBND cấp huyện ban hành 45 kế hoạch kiểm tra, tổ chức 105 cuộc kiểm tra tại 420 lượt UBND cấp xã; UBND cấp xã đã tổ chức 2.452 cuộc tự kiểm tra công tác hòa giải ở cơ sở. </w:t>
      </w:r>
    </w:p>
    <w:p w14:paraId="299AADAE" w14:textId="77777777" w:rsidR="00AE44F2" w:rsidRPr="00BC78D5" w:rsidRDefault="00AE44F2" w:rsidP="00CF4C0B">
      <w:pPr>
        <w:pStyle w:val="FootnoteText"/>
        <w:jc w:val="both"/>
        <w:rPr>
          <w:lang w:val="nb-NO"/>
        </w:rPr>
      </w:pPr>
      <w:r w:rsidRPr="00BC78D5">
        <w:rPr>
          <w:lang w:val="nb-NO"/>
        </w:rPr>
        <w:t xml:space="preserve">- UBND tỉnh Bắc Giang đã chỉ đạo Sở Tư pháp chủ trì, tham mưu thực hiện 07 cuộc kiểm tra định kỳ. Các huyện, thành phố triển khai tổ chức kiểm tra công tác hòa giải kết hợp với kiểm tra công tác tư pháp, kiểm tra của Hội đồng phối hợp phổ biến, giáo dục pháp luật cấp huyện (178 cuộc). Việc kiểm tra đột xuất còn được lồng ghép trong nội dung làm việc giữa Sở Tư pháp với Thường trực Huyện/thành ủy, HĐND, UBND các huyện, thành phố. Ở cấp huyện, hàng năm UBND cấp huyện đã ban hành kế hoạch và triển khai thực hiện kiểm tra công tác này. Trong đó, đã có 5/10 huyện tổ chức kiểm tra chuyên đề về công tác hòa giải (39 cuộc). Bên cạnh đó, trong 10 năm, Mặt trận Tổ quốc cấp huyện đã thực hiện 45 cuộc giám sát, Hội đồng nhân dân cấp huyện thực hiện 05 cuộc giám sát việc chấp hành pháp luật trong công tác hòa giải ở cơ sở. </w:t>
      </w:r>
    </w:p>
  </w:footnote>
  <w:footnote w:id="31">
    <w:p w14:paraId="2E05C0CE" w14:textId="77777777" w:rsidR="00AE44F2" w:rsidRPr="00BC78D5" w:rsidRDefault="00AE44F2" w:rsidP="00CF4C0B">
      <w:pPr>
        <w:pStyle w:val="FootnoteText"/>
        <w:jc w:val="both"/>
        <w:rPr>
          <w:lang w:val="nb-NO"/>
        </w:rPr>
      </w:pPr>
      <w:r w:rsidRPr="000C7D13">
        <w:rPr>
          <w:rStyle w:val="FootnoteReference"/>
        </w:rPr>
        <w:footnoteRef/>
      </w:r>
      <w:r w:rsidRPr="00BC78D5">
        <w:rPr>
          <w:lang w:val="nb-NO"/>
        </w:rPr>
        <w:t xml:space="preserve"> Bắc Giang, Ninh Bình, Đồng Tháp, Cà Mau, Lạng Sơn, Long An, Sóc Trăng, Đắk Nông, Đắk Lắk, Nghệ An…</w:t>
      </w:r>
    </w:p>
  </w:footnote>
  <w:footnote w:id="32">
    <w:p w14:paraId="2DC27B73" w14:textId="77777777" w:rsidR="00AE44F2" w:rsidRPr="00BC78D5" w:rsidRDefault="00AE44F2" w:rsidP="00CF4C0B">
      <w:pPr>
        <w:pStyle w:val="FootnoteText"/>
        <w:rPr>
          <w:lang w:val="nb-NO"/>
        </w:rPr>
      </w:pPr>
      <w:r>
        <w:rPr>
          <w:rStyle w:val="FootnoteReference"/>
        </w:rPr>
        <w:footnoteRef/>
      </w:r>
      <w:r w:rsidRPr="00BC78D5">
        <w:rPr>
          <w:lang w:val="nb-NO"/>
        </w:rPr>
        <w:t xml:space="preserve"> Tháng 7 năm 2019.</w:t>
      </w:r>
    </w:p>
  </w:footnote>
  <w:footnote w:id="33">
    <w:p w14:paraId="1906B1BD" w14:textId="77777777" w:rsidR="00AE44F2" w:rsidRPr="00BC78D5" w:rsidRDefault="00AE44F2" w:rsidP="00CF4C0B">
      <w:pPr>
        <w:pStyle w:val="FootnoteText"/>
        <w:rPr>
          <w:lang w:val="nb-NO"/>
        </w:rPr>
      </w:pPr>
      <w:r>
        <w:rPr>
          <w:rStyle w:val="FootnoteReference"/>
        </w:rPr>
        <w:footnoteRef/>
      </w:r>
      <w:r w:rsidRPr="00BC78D5">
        <w:rPr>
          <w:lang w:val="nb-NO"/>
        </w:rPr>
        <w:t xml:space="preserve"> Tháng 3 năm 2023.</w:t>
      </w:r>
    </w:p>
  </w:footnote>
  <w:footnote w:id="34">
    <w:p w14:paraId="30DD53A9" w14:textId="71A8E46F" w:rsidR="00AE44F2" w:rsidRPr="00BC78D5" w:rsidRDefault="00AE44F2" w:rsidP="00CF4C0B">
      <w:pPr>
        <w:pStyle w:val="FootnoteText"/>
        <w:rPr>
          <w:lang w:val="nb-NO"/>
        </w:rPr>
      </w:pPr>
      <w:r w:rsidRPr="000C7D13">
        <w:rPr>
          <w:rStyle w:val="FootnoteReference"/>
          <w:rFonts w:eastAsia="Calibri"/>
        </w:rPr>
        <w:footnoteRef/>
      </w:r>
      <w:r w:rsidRPr="00BC78D5">
        <w:rPr>
          <w:lang w:val="nb-NO"/>
        </w:rPr>
        <w:t xml:space="preserve"> Xuất bản năm 2020 mỗi loại 250 cuốn và chỉnh sửa, cập nhật, tái bản năm 2022; đăng tải toàn văn trên Cổng Thông tin điện tử Phổ biến, giáo dục pháp luật quốc gia.</w:t>
      </w:r>
    </w:p>
  </w:footnote>
  <w:footnote w:id="35">
    <w:p w14:paraId="35DF567B" w14:textId="77505B06" w:rsidR="00AE44F2" w:rsidRPr="00BC78D5" w:rsidRDefault="00AE44F2" w:rsidP="00CF4C0B">
      <w:pPr>
        <w:pStyle w:val="FootnoteText"/>
        <w:rPr>
          <w:lang w:val="nb-NO"/>
        </w:rPr>
      </w:pPr>
      <w:r w:rsidRPr="000C7D13">
        <w:rPr>
          <w:rStyle w:val="FootnoteReference"/>
          <w:rFonts w:eastAsia="Calibri"/>
        </w:rPr>
        <w:footnoteRef/>
      </w:r>
      <w:r w:rsidRPr="00BC78D5">
        <w:rPr>
          <w:lang w:val="nb-NO"/>
        </w:rPr>
        <w:t xml:space="preserve"> Trong năm 2019 và 2022: Đã có 186 tập huấn viên cấp tỉnh; 119 tập huấn viên cấp huyện và 222 hòa giải viên ở cơ sở được tập huấn khai thác, sử dụng Bộ Tài liệu này.</w:t>
      </w:r>
    </w:p>
  </w:footnote>
  <w:footnote w:id="36">
    <w:p w14:paraId="4F36DCB5" w14:textId="37D667F2" w:rsidR="00AE44F2" w:rsidRPr="00BC78D5" w:rsidRDefault="00AE44F2" w:rsidP="00282BA3">
      <w:pPr>
        <w:pStyle w:val="FootnoteText"/>
        <w:jc w:val="both"/>
        <w:rPr>
          <w:lang w:val="nb-NO"/>
        </w:rPr>
      </w:pPr>
      <w:r>
        <w:rPr>
          <w:rStyle w:val="FootnoteReference"/>
        </w:rPr>
        <w:footnoteRef/>
      </w:r>
      <w:r w:rsidRPr="00BC78D5">
        <w:rPr>
          <w:lang w:val="nb-NO"/>
        </w:rPr>
        <w:t xml:space="preserve"> Năm 2024 tổ chức tập huấn cho tập huấn viên cấp tỉnh khu vực miền Bắc cho 18 đại biểu; năm 2025 tổ chức tại khu vực miền Nam cho 21 đại biểu</w:t>
      </w:r>
      <w:r w:rsidR="002972D9" w:rsidRPr="00BC78D5">
        <w:rPr>
          <w:lang w:val="nb-NO"/>
        </w:rPr>
        <w:t>.</w:t>
      </w:r>
    </w:p>
  </w:footnote>
  <w:footnote w:id="37">
    <w:p w14:paraId="54058F97" w14:textId="77777777" w:rsidR="00AE44F2" w:rsidRPr="00BC78D5" w:rsidRDefault="00AE44F2" w:rsidP="00CF4C0B">
      <w:pPr>
        <w:pStyle w:val="FootnoteText"/>
        <w:jc w:val="both"/>
        <w:rPr>
          <w:lang w:val="nb-NO"/>
        </w:rPr>
      </w:pPr>
      <w:r w:rsidRPr="000C7D13">
        <w:rPr>
          <w:rStyle w:val="FootnoteReference"/>
        </w:rPr>
        <w:footnoteRef/>
      </w:r>
      <w:r w:rsidRPr="00BC78D5">
        <w:rPr>
          <w:lang w:val="nb-NO"/>
        </w:rPr>
        <w:t xml:space="preserve"> Do thực hiện chủ trương sáp nhập địa giới hành chính chính ở cơ sở nên số lượng các tổ hòa giải giảm dần. </w:t>
      </w:r>
      <w:r w:rsidRPr="00BC78D5">
        <w:rPr>
          <w:bCs/>
          <w:color w:val="000000"/>
          <w:lang w:val="nb-NO"/>
        </w:rPr>
        <w:t>Năm 2013, cả nước có 118.116 tổ hòa giải với 614.731 hòa giải viên. Năm 2014, có 121.706 tổ hòa giải với 674.951 hòa giải viên. Năm 2015, có 120.176 tổ hòa giải với 658.783 hòa giải viên. Năm 2016, có 112.291 tổ hòa giải với tổng số 661.344 hòa giải viên. Năm 2017 có 109.184 tổ hòa giải với 653.702 hòa giải viên. Năm 2018, có 107.086 tổ hòa giải với 652.819 hòa giải viên. Năm 2019, có 96.953 tổ hòa giải với 600.552 hòa giải viên. Năm 2020 có 88.765 tổ hòa giải với 548.367 hòa giải viên. Năm 2021 có 88.177 tổ hòa giải với 547.878 hòa giải viên. Năm 2022 có 86.407 tổ hòa giải với 540.858 hòa giải viên. Năm 2023 có 86.178 tổ hòa giải với 542.321 hòa giải viên. Năm 2024, cả nước có 87.396 tổ</w:t>
      </w:r>
      <w:r w:rsidRPr="00BC78D5">
        <w:rPr>
          <w:b/>
          <w:bCs/>
          <w:color w:val="000000"/>
          <w:lang w:val="nb-NO"/>
        </w:rPr>
        <w:t xml:space="preserve"> </w:t>
      </w:r>
      <w:r w:rsidRPr="00BC78D5">
        <w:rPr>
          <w:bCs/>
          <w:color w:val="000000"/>
          <w:lang w:val="nb-NO"/>
        </w:rPr>
        <w:t>hòa giải được thành lập tại thôn, tổ dân phố với 549.446 hòa giải viên.</w:t>
      </w:r>
    </w:p>
  </w:footnote>
  <w:footnote w:id="38">
    <w:p w14:paraId="746264B3" w14:textId="60C0FA2D" w:rsidR="00AE44F2" w:rsidRPr="00BC78D5" w:rsidRDefault="00AE44F2" w:rsidP="00CF4C0B">
      <w:pPr>
        <w:widowControl w:val="0"/>
        <w:shd w:val="clear" w:color="auto" w:fill="FFFFFF"/>
        <w:spacing w:before="0" w:after="0"/>
        <w:rPr>
          <w:sz w:val="20"/>
          <w:szCs w:val="20"/>
          <w:lang w:val="nb-NO"/>
        </w:rPr>
      </w:pPr>
      <w:r w:rsidRPr="000C7D13">
        <w:rPr>
          <w:rStyle w:val="FootnoteReference"/>
          <w:sz w:val="20"/>
          <w:szCs w:val="20"/>
        </w:rPr>
        <w:footnoteRef/>
      </w:r>
      <w:r w:rsidRPr="00BC78D5">
        <w:rPr>
          <w:sz w:val="20"/>
          <w:szCs w:val="20"/>
          <w:lang w:val="nb-NO"/>
        </w:rPr>
        <w:t xml:space="preserve"> Trong giai đoạn 2018-2023, Bộ Tư pháp đã tặng kỷ niệm chương vì sự nghiệp tư pháp cho 941 hòa giải viên ở cơ sở. Năm 2016, Bộ Tư pháp đã tặng bằng khen của Bộ trưởng Bộ Tư pháp cho 15 hòa giải viên thuộc các đội đạt giải đặc biệt, nhất, nhì của Vòng chung kết Hội thi Hòa giải viên giỏi toàn quốc lần thứ III; Năm 2023, tặng Bằng khen của Bộ trưởng Bộ Tư pháp cho 06 hòa giải viên của các đội đạt giải nhất, nhì, ba của Vòng thi toàn quốc Hội thi Hòa giải viên giỏi toàn quốc lần thứ IV và 04 hòa giải viên có thành tích xuất sắc trong 10 năm thi hành Luật Hòa giải ở cơ sở. Năm 2023, 2024, 2025, mỗi năm Bộ Tư pháp đều lựa chọn 02 hòa giải viên tiêu biểu, điển hình để vinh danh “Gương sáng Pháp luật”.</w:t>
      </w:r>
    </w:p>
  </w:footnote>
  <w:footnote w:id="39">
    <w:p w14:paraId="7DBE26DA" w14:textId="77777777" w:rsidR="00AE44F2" w:rsidRPr="00BC78D5" w:rsidRDefault="00AE44F2" w:rsidP="00CF4C0B">
      <w:pPr>
        <w:pStyle w:val="FootnoteText"/>
        <w:jc w:val="both"/>
        <w:rPr>
          <w:rFonts w:eastAsia="Calibri"/>
          <w:lang w:val="nb-NO"/>
        </w:rPr>
      </w:pPr>
      <w:r w:rsidRPr="000C7D13">
        <w:rPr>
          <w:rStyle w:val="FootnoteReference"/>
        </w:rPr>
        <w:footnoteRef/>
      </w:r>
      <w:r w:rsidRPr="00BC78D5">
        <w:rPr>
          <w:lang w:val="nb-NO"/>
        </w:rPr>
        <w:t xml:space="preserve"> </w:t>
      </w:r>
      <w:r w:rsidRPr="00BC78D5">
        <w:rPr>
          <w:rFonts w:eastAsia="Calibri"/>
          <w:lang w:val="nb-NO"/>
        </w:rPr>
        <w:t>Chủ tịch UBND tỉnh đã tặng Bằng khen cho 10 tập thể, 25 có nhân có thành tích xuất sắc trong 05 năm thi hành Luật Hòa giải ở cơ sở năm 2013; khen thưởng 11 tập thể đạt giải tại Hội thi hòa giải viên giỏi tỉnh Đồng Nai năm 2015. Chủ tịch UBND các huyện, thành phố đã tặng Giấy khen cho hơn 150 lượt tập thể và hơn 220 lượt cá nhân có thành tích xuất sắc trong thực hiện công tác hòa giải ở cơ sở, xây dựng các mô hình hòa giải ở cơ sở hiệu quả.</w:t>
      </w:r>
    </w:p>
  </w:footnote>
  <w:footnote w:id="40">
    <w:p w14:paraId="02E574E8" w14:textId="23F80245" w:rsidR="00AE44F2" w:rsidRPr="00BC78D5" w:rsidRDefault="00AE44F2" w:rsidP="00CF4C0B">
      <w:pPr>
        <w:pStyle w:val="FootnoteText"/>
        <w:jc w:val="both"/>
        <w:rPr>
          <w:lang w:val="nb-NO"/>
        </w:rPr>
      </w:pPr>
      <w:r w:rsidRPr="000C7D13">
        <w:rPr>
          <w:rStyle w:val="FootnoteReference"/>
        </w:rPr>
        <w:footnoteRef/>
      </w:r>
      <w:r w:rsidRPr="00BC78D5">
        <w:rPr>
          <w:lang w:val="nb-NO"/>
        </w:rPr>
        <w:t xml:space="preserve"> Năm 2019, tổng kết 5 năm Luật Hòa giải ở cơ sở, thành phố khen thưởng cho 19 tập thể và 45 cá nhân trong công tác hòa giải ở cơ sở đặc biệt là mỗi quận, huyện, thị xã 01 hòa giải viên tiêu biểu được Chủ tịch UBND T</w:t>
      </w:r>
      <w:r w:rsidR="005C234B">
        <w:rPr>
          <w:lang w:val="nb-NO"/>
        </w:rPr>
        <w:t>P</w:t>
      </w:r>
      <w:r w:rsidRPr="00BC78D5">
        <w:rPr>
          <w:lang w:val="nb-NO"/>
        </w:rPr>
        <w:t xml:space="preserve"> tặng Bằng khen. Bên cạnh đó, Thành phố quan tâm đẩy mạnh công tác hòa giải ở cơ sở gắn với phong trào thi đua “Người tốt, việc tốt”, phát động phong trào viết về tấm gương hòa giải, câu chuyện hòa giải, phong trào xây dựng nông thôn mới, đô thị văn minh, phong trào xây dựng người Hà Nội thanh lịch, văn minh…</w:t>
      </w:r>
    </w:p>
  </w:footnote>
  <w:footnote w:id="41">
    <w:p w14:paraId="37C29790" w14:textId="77777777" w:rsidR="00AE44F2" w:rsidRPr="00BC78D5" w:rsidRDefault="00AE44F2" w:rsidP="00CF4C0B">
      <w:pPr>
        <w:pStyle w:val="FootnoteText"/>
        <w:jc w:val="both"/>
        <w:rPr>
          <w:lang w:val="nb-NO"/>
        </w:rPr>
      </w:pPr>
      <w:r w:rsidRPr="000C7D13">
        <w:rPr>
          <w:rStyle w:val="FootnoteReference"/>
        </w:rPr>
        <w:footnoteRef/>
      </w:r>
      <w:r w:rsidRPr="00BC78D5">
        <w:rPr>
          <w:lang w:val="nb-NO"/>
        </w:rPr>
        <w:t xml:space="preserve"> Giai đoạn 2014-2018, tỷ lệ hòa giải thành trung bình đạt 80,39%; năm 2019, tỷ lệ hòa giải thành đạt 82,67%; năm 2020, đạt 80,60%; năm 2021, đạt 80,54%; năm 2022 đạt 82,70; năm 2023 đạt 85,13%.</w:t>
      </w:r>
    </w:p>
  </w:footnote>
  <w:footnote w:id="42">
    <w:p w14:paraId="476265DA" w14:textId="664A7A12" w:rsidR="00AE44F2" w:rsidRPr="00BC78D5" w:rsidRDefault="00AE44F2" w:rsidP="00CF4C0B">
      <w:pPr>
        <w:pStyle w:val="FootnoteText"/>
        <w:rPr>
          <w:lang w:val="nb-NO"/>
        </w:rPr>
      </w:pPr>
      <w:r>
        <w:rPr>
          <w:rStyle w:val="FootnoteReference"/>
        </w:rPr>
        <w:footnoteRef/>
      </w:r>
      <w:r w:rsidRPr="00BC78D5">
        <w:rPr>
          <w:lang w:val="nb-NO"/>
        </w:rPr>
        <w:t xml:space="preserve"> Như Bắc Ninh trong 10 năm kinh phí cho công tác hòa giải ở cơ sở (gồm ngân sách nhà nước và xã hội hóa) trên 1,5 tỷ; Đắk Nông hơn 1,8 tỷ; Nam Định hơn 1,1 tỷ; Ninh Bình hơn 1,1 tỷ; Cao Bằng trên 2 tỷ…</w:t>
      </w:r>
    </w:p>
  </w:footnote>
  <w:footnote w:id="43">
    <w:p w14:paraId="53B61D95" w14:textId="4E462AC9" w:rsidR="00AE44F2" w:rsidRPr="00BC78D5" w:rsidRDefault="00AE44F2">
      <w:pPr>
        <w:pStyle w:val="FootnoteText"/>
        <w:rPr>
          <w:lang w:val="nb-NO"/>
        </w:rPr>
      </w:pPr>
      <w:r>
        <w:rPr>
          <w:rStyle w:val="FootnoteReference"/>
        </w:rPr>
        <w:footnoteRef/>
      </w:r>
      <w:r w:rsidRPr="00BC78D5">
        <w:rPr>
          <w:lang w:val="nb-NO"/>
        </w:rPr>
        <w:t xml:space="preserve"> Hầu hết các địa phương gộp kinh phí hòa giải ở cơ sở trong </w:t>
      </w:r>
      <w:r>
        <w:rPr>
          <w:lang w:val="pl-PL"/>
        </w:rPr>
        <w:t>kinh phí dành cho phổ biến, giáo dục pháp luật</w:t>
      </w:r>
    </w:p>
  </w:footnote>
  <w:footnote w:id="44">
    <w:p w14:paraId="24EA2B19" w14:textId="77777777" w:rsidR="00AE44F2" w:rsidRPr="00BC78D5" w:rsidRDefault="00AE44F2" w:rsidP="00CF4C0B">
      <w:pPr>
        <w:pStyle w:val="FootnoteText"/>
        <w:jc w:val="both"/>
        <w:rPr>
          <w:lang w:val="nb-NO"/>
        </w:rPr>
      </w:pPr>
      <w:r w:rsidRPr="000C7D13">
        <w:rPr>
          <w:rStyle w:val="FootnoteReference"/>
        </w:rPr>
        <w:footnoteRef/>
      </w:r>
      <w:r w:rsidRPr="00BC78D5">
        <w:rPr>
          <w:lang w:val="nb-NO"/>
        </w:rPr>
        <w:t xml:space="preserve"> Theo Báo cáo số 720/BC-MTTW-BTT ngày 28/8/2023 của Ủy ban trung ương Mặt trận Tổ quốc Việt Nam thì </w:t>
      </w:r>
      <w:r w:rsidRPr="00BC78D5">
        <w:rPr>
          <w:bCs/>
          <w:iCs/>
          <w:lang w:val="nb-NO"/>
        </w:rPr>
        <w:t>trong tổng số 543.090 hòa giải viên, có 106.085 hòa giải viên là cán bộ Mặt trận và 267.537 hòa giải viên là cán bộ tổ chức thành viên của Mặt trận.</w:t>
      </w:r>
    </w:p>
  </w:footnote>
  <w:footnote w:id="45">
    <w:p w14:paraId="7157B32E" w14:textId="2E80A983" w:rsidR="00845CE6" w:rsidRPr="00A87214" w:rsidRDefault="00845CE6" w:rsidP="00845CE6">
      <w:pPr>
        <w:pStyle w:val="FootnoteText"/>
        <w:jc w:val="both"/>
        <w:rPr>
          <w:lang w:val="nb-NO"/>
        </w:rPr>
      </w:pPr>
      <w:r w:rsidRPr="00BE578F">
        <w:rPr>
          <w:rStyle w:val="FootnoteReference"/>
        </w:rPr>
        <w:footnoteRef/>
      </w:r>
      <w:r w:rsidRPr="00A87214">
        <w:rPr>
          <w:lang w:val="nb-NO"/>
        </w:rPr>
        <w:t xml:space="preserve"> Qua nắm bắt thông tin, trên thực tế hiện nay các hoà giải viên chủ yếu là Bí thư chi bộ, Trưởng thôn hoặc Tổ trưởng tổ dân phố, Trưởng Ban công tác Mặt trận. Trong khi đó Điều 12 Nghị quyết liên tịch số 01/2014/NQLT/CP-UBTƯMTTQVN quy định về Tổ bầu hoà giải viên do Trưởng ban công tác Mặt trận làm tổ trưởng; trưởng thôn, tổ trưởng tổ dân phố làm phó tổ trưởng. Điều này dễ dẫn đến hình thức, không thực chất, hiệu quả. Hơn nữa, trưởng thôn, tổ trưởng tổ dân phố cũng đã được bầu cử theo quy định của Luật Thực hiện dân chủ ở cơ sở năm 2022 và các Nghị định hướng dẫn thi hành. Theo quy định của Đảng, Bí thư chi bộ cũng là chức danh thông qua bầu cử (chỉ một số trường hợp nhất định theo quy định thì được chỉ định) và theo Điều 27 Điều lệ Mặt trận Tổ quốc Việt Nam năm 2019, Trưởng Ban công tác Mặt trận cũng là những người tiêu biểu, có uy tín tại thôn, tổ dân phố. Vì vậy, không nhất thiết phải bầu hoà giải viên đối với những chức danh này để bớt thủ tục, tránh hình thức…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734008"/>
      <w:docPartObj>
        <w:docPartGallery w:val="Page Numbers (Top of Page)"/>
        <w:docPartUnique/>
      </w:docPartObj>
    </w:sdtPr>
    <w:sdtEndPr>
      <w:rPr>
        <w:noProof/>
        <w:sz w:val="24"/>
        <w:szCs w:val="24"/>
      </w:rPr>
    </w:sdtEndPr>
    <w:sdtContent>
      <w:p w14:paraId="6008FC7E" w14:textId="60E7501A" w:rsidR="00AE44F2" w:rsidRPr="00531BA5" w:rsidRDefault="00AE44F2">
        <w:pPr>
          <w:pStyle w:val="Header"/>
          <w:jc w:val="center"/>
          <w:rPr>
            <w:sz w:val="24"/>
            <w:szCs w:val="24"/>
          </w:rPr>
        </w:pPr>
        <w:r w:rsidRPr="00531BA5">
          <w:rPr>
            <w:sz w:val="24"/>
            <w:szCs w:val="24"/>
          </w:rPr>
          <w:fldChar w:fldCharType="begin"/>
        </w:r>
        <w:r w:rsidRPr="00531BA5">
          <w:rPr>
            <w:sz w:val="24"/>
            <w:szCs w:val="24"/>
          </w:rPr>
          <w:instrText xml:space="preserve"> PAGE   \* MERGEFORMAT </w:instrText>
        </w:r>
        <w:r w:rsidRPr="00531BA5">
          <w:rPr>
            <w:sz w:val="24"/>
            <w:szCs w:val="24"/>
          </w:rPr>
          <w:fldChar w:fldCharType="separate"/>
        </w:r>
        <w:r w:rsidR="00303D84">
          <w:rPr>
            <w:noProof/>
            <w:sz w:val="24"/>
            <w:szCs w:val="24"/>
          </w:rPr>
          <w:t>11</w:t>
        </w:r>
        <w:r w:rsidRPr="00531BA5">
          <w:rPr>
            <w:noProof/>
            <w:sz w:val="24"/>
            <w:szCs w:val="24"/>
          </w:rPr>
          <w:fldChar w:fldCharType="end"/>
        </w:r>
      </w:p>
    </w:sdtContent>
  </w:sdt>
  <w:p w14:paraId="53CB498F" w14:textId="77777777" w:rsidR="00AE44F2" w:rsidRDefault="00AE44F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0B"/>
    <w:rsid w:val="00053E34"/>
    <w:rsid w:val="000570CF"/>
    <w:rsid w:val="0007134A"/>
    <w:rsid w:val="00076655"/>
    <w:rsid w:val="000B21D9"/>
    <w:rsid w:val="00132960"/>
    <w:rsid w:val="00134B50"/>
    <w:rsid w:val="001511CF"/>
    <w:rsid w:val="0016179A"/>
    <w:rsid w:val="00187874"/>
    <w:rsid w:val="001E3A03"/>
    <w:rsid w:val="001F4143"/>
    <w:rsid w:val="00207B75"/>
    <w:rsid w:val="00213B42"/>
    <w:rsid w:val="00233968"/>
    <w:rsid w:val="002743C6"/>
    <w:rsid w:val="00281EF5"/>
    <w:rsid w:val="00282BA3"/>
    <w:rsid w:val="00282C8E"/>
    <w:rsid w:val="00296752"/>
    <w:rsid w:val="002972D9"/>
    <w:rsid w:val="002E4DDF"/>
    <w:rsid w:val="00303D84"/>
    <w:rsid w:val="00304EF4"/>
    <w:rsid w:val="00307E2B"/>
    <w:rsid w:val="00315834"/>
    <w:rsid w:val="003315F6"/>
    <w:rsid w:val="00346185"/>
    <w:rsid w:val="00353226"/>
    <w:rsid w:val="003541D8"/>
    <w:rsid w:val="003567DF"/>
    <w:rsid w:val="003653BD"/>
    <w:rsid w:val="00377374"/>
    <w:rsid w:val="00383482"/>
    <w:rsid w:val="003838D8"/>
    <w:rsid w:val="0039795F"/>
    <w:rsid w:val="003B44F2"/>
    <w:rsid w:val="003B57DC"/>
    <w:rsid w:val="003E02DA"/>
    <w:rsid w:val="003E0A04"/>
    <w:rsid w:val="00401C32"/>
    <w:rsid w:val="0042722A"/>
    <w:rsid w:val="00442C4C"/>
    <w:rsid w:val="00465A48"/>
    <w:rsid w:val="00466F72"/>
    <w:rsid w:val="00470B6B"/>
    <w:rsid w:val="004811C2"/>
    <w:rsid w:val="004D7302"/>
    <w:rsid w:val="004E6D15"/>
    <w:rsid w:val="00503E7A"/>
    <w:rsid w:val="00531F63"/>
    <w:rsid w:val="00536CF3"/>
    <w:rsid w:val="005429DB"/>
    <w:rsid w:val="005A6826"/>
    <w:rsid w:val="005C234B"/>
    <w:rsid w:val="00617C4A"/>
    <w:rsid w:val="00626FAE"/>
    <w:rsid w:val="00633964"/>
    <w:rsid w:val="0063741D"/>
    <w:rsid w:val="00650895"/>
    <w:rsid w:val="00665AE3"/>
    <w:rsid w:val="006728BC"/>
    <w:rsid w:val="006855A3"/>
    <w:rsid w:val="006927CE"/>
    <w:rsid w:val="00697C96"/>
    <w:rsid w:val="006A13EB"/>
    <w:rsid w:val="006B0E55"/>
    <w:rsid w:val="006C00CC"/>
    <w:rsid w:val="006C3EF9"/>
    <w:rsid w:val="006C56C1"/>
    <w:rsid w:val="006D4D74"/>
    <w:rsid w:val="00706440"/>
    <w:rsid w:val="007227ED"/>
    <w:rsid w:val="00723395"/>
    <w:rsid w:val="00723A24"/>
    <w:rsid w:val="007246F4"/>
    <w:rsid w:val="0072702A"/>
    <w:rsid w:val="007271D1"/>
    <w:rsid w:val="00736F17"/>
    <w:rsid w:val="00745F3A"/>
    <w:rsid w:val="0075192B"/>
    <w:rsid w:val="007528FA"/>
    <w:rsid w:val="00773800"/>
    <w:rsid w:val="00777959"/>
    <w:rsid w:val="007B1661"/>
    <w:rsid w:val="007D3C08"/>
    <w:rsid w:val="007E50A1"/>
    <w:rsid w:val="00801078"/>
    <w:rsid w:val="00813E8B"/>
    <w:rsid w:val="00814D8C"/>
    <w:rsid w:val="00823932"/>
    <w:rsid w:val="008278EA"/>
    <w:rsid w:val="00827962"/>
    <w:rsid w:val="008352F4"/>
    <w:rsid w:val="00845CE6"/>
    <w:rsid w:val="00882777"/>
    <w:rsid w:val="00890101"/>
    <w:rsid w:val="008A6A4A"/>
    <w:rsid w:val="008D0ACF"/>
    <w:rsid w:val="008D23DB"/>
    <w:rsid w:val="008D2811"/>
    <w:rsid w:val="008D74EF"/>
    <w:rsid w:val="008D79D6"/>
    <w:rsid w:val="008E6847"/>
    <w:rsid w:val="0093160A"/>
    <w:rsid w:val="00945E9E"/>
    <w:rsid w:val="0095404B"/>
    <w:rsid w:val="00961806"/>
    <w:rsid w:val="00983828"/>
    <w:rsid w:val="00990CB5"/>
    <w:rsid w:val="009930C4"/>
    <w:rsid w:val="009A6A54"/>
    <w:rsid w:val="009B2FA7"/>
    <w:rsid w:val="009B6581"/>
    <w:rsid w:val="009C2657"/>
    <w:rsid w:val="009E5E12"/>
    <w:rsid w:val="009E7D7B"/>
    <w:rsid w:val="00A20DEC"/>
    <w:rsid w:val="00A66651"/>
    <w:rsid w:val="00A735F3"/>
    <w:rsid w:val="00AA0749"/>
    <w:rsid w:val="00AE44F2"/>
    <w:rsid w:val="00B13236"/>
    <w:rsid w:val="00B266A9"/>
    <w:rsid w:val="00B42B03"/>
    <w:rsid w:val="00B5361F"/>
    <w:rsid w:val="00B55F46"/>
    <w:rsid w:val="00B72E9F"/>
    <w:rsid w:val="00B86141"/>
    <w:rsid w:val="00BB1FB4"/>
    <w:rsid w:val="00BC180F"/>
    <w:rsid w:val="00BC78D5"/>
    <w:rsid w:val="00C01651"/>
    <w:rsid w:val="00C13204"/>
    <w:rsid w:val="00C4684A"/>
    <w:rsid w:val="00C83E94"/>
    <w:rsid w:val="00C93F4A"/>
    <w:rsid w:val="00CA7DF1"/>
    <w:rsid w:val="00CD4C04"/>
    <w:rsid w:val="00CF4C0B"/>
    <w:rsid w:val="00CF5BA1"/>
    <w:rsid w:val="00D0741A"/>
    <w:rsid w:val="00D55400"/>
    <w:rsid w:val="00D60F44"/>
    <w:rsid w:val="00D76944"/>
    <w:rsid w:val="00D9239D"/>
    <w:rsid w:val="00DA6252"/>
    <w:rsid w:val="00DB25EF"/>
    <w:rsid w:val="00DB626B"/>
    <w:rsid w:val="00DD16A8"/>
    <w:rsid w:val="00DD7475"/>
    <w:rsid w:val="00DF05FA"/>
    <w:rsid w:val="00E23955"/>
    <w:rsid w:val="00E54634"/>
    <w:rsid w:val="00E65DFD"/>
    <w:rsid w:val="00E92A5D"/>
    <w:rsid w:val="00EA3941"/>
    <w:rsid w:val="00EA4823"/>
    <w:rsid w:val="00EA67B9"/>
    <w:rsid w:val="00EB0711"/>
    <w:rsid w:val="00ED7193"/>
    <w:rsid w:val="00F023CC"/>
    <w:rsid w:val="00F11B6E"/>
    <w:rsid w:val="00F16E33"/>
    <w:rsid w:val="00F30084"/>
    <w:rsid w:val="00F33EB3"/>
    <w:rsid w:val="00F42B05"/>
    <w:rsid w:val="00F4557A"/>
    <w:rsid w:val="00F672EA"/>
    <w:rsid w:val="00F7081B"/>
    <w:rsid w:val="00FB756C"/>
    <w:rsid w:val="00FC637E"/>
    <w:rsid w:val="00FE1661"/>
    <w:rsid w:val="00FE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1546"/>
  <w15:docId w15:val="{95B17C5C-4F50-4149-949A-1984B634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C0B"/>
    <w:pPr>
      <w:spacing w:before="120" w:after="120" w:line="240" w:lineRule="auto"/>
      <w:jc w:val="both"/>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4C0B"/>
    <w:pPr>
      <w:tabs>
        <w:tab w:val="center" w:pos="4680"/>
        <w:tab w:val="right" w:pos="9360"/>
      </w:tabs>
      <w:spacing w:before="480" w:after="60" w:line="288" w:lineRule="auto"/>
      <w:ind w:right="144"/>
      <w:jc w:val="center"/>
    </w:pPr>
    <w:rPr>
      <w:rFonts w:ascii="Calibri" w:eastAsia="Calibri" w:hAnsi="Calibri"/>
      <w:sz w:val="22"/>
      <w:szCs w:val="22"/>
    </w:rPr>
  </w:style>
  <w:style w:type="character" w:customStyle="1" w:styleId="FooterChar">
    <w:name w:val="Footer Char"/>
    <w:basedOn w:val="DefaultParagraphFont"/>
    <w:link w:val="Footer"/>
    <w:uiPriority w:val="99"/>
    <w:rsid w:val="00CF4C0B"/>
    <w:rPr>
      <w:rFonts w:ascii="Calibri" w:eastAsia="Calibri" w:hAnsi="Calibri" w:cs="Times New Roman"/>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f"/>
    <w:basedOn w:val="Normal"/>
    <w:link w:val="FootnoteTextChar"/>
    <w:uiPriority w:val="99"/>
    <w:qFormat/>
    <w:rsid w:val="00CF4C0B"/>
    <w:pPr>
      <w:spacing w:before="0" w:after="0"/>
      <w:jc w:val="left"/>
    </w:pPr>
    <w:rPr>
      <w:rFonts w:eastAsia="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CF4C0B"/>
    <w:rPr>
      <w:rFonts w:ascii="Times New Roman" w:eastAsia="Times New Roman" w:hAnsi="Times New Roman" w:cs="Times New Roman"/>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link w:val="FootnotetextChar1"/>
    <w:qFormat/>
    <w:rsid w:val="00CF4C0B"/>
    <w:rPr>
      <w:vertAlign w:val="superscript"/>
    </w:rPr>
  </w:style>
  <w:style w:type="paragraph" w:styleId="Header">
    <w:name w:val="header"/>
    <w:basedOn w:val="Normal"/>
    <w:link w:val="HeaderChar"/>
    <w:uiPriority w:val="99"/>
    <w:rsid w:val="00CF4C0B"/>
    <w:pPr>
      <w:tabs>
        <w:tab w:val="center" w:pos="4680"/>
        <w:tab w:val="right" w:pos="9360"/>
      </w:tabs>
      <w:spacing w:before="0" w:after="0"/>
      <w:jc w:val="left"/>
    </w:pPr>
    <w:rPr>
      <w:rFonts w:eastAsia="Times New Roman"/>
    </w:rPr>
  </w:style>
  <w:style w:type="character" w:customStyle="1" w:styleId="HeaderChar">
    <w:name w:val="Header Char"/>
    <w:basedOn w:val="DefaultParagraphFont"/>
    <w:link w:val="Header"/>
    <w:uiPriority w:val="99"/>
    <w:rsid w:val="00CF4C0B"/>
    <w:rPr>
      <w:rFonts w:ascii="Times New Roman" w:eastAsia="Times New Roman" w:hAnsi="Times New Roman" w:cs="Times New Roman"/>
      <w:sz w:val="28"/>
      <w:szCs w:val="28"/>
    </w:rPr>
  </w:style>
  <w:style w:type="paragraph" w:customStyle="1" w:styleId="FootnotetextChar1">
    <w:name w:val="Footnote text Char1"/>
    <w:aliases w:val="ftref Char,Footnote Char1,Footnote + Arial Char,10 pt Char,Black Char,Footnote Text1 Char,Footnote Text Char Char Char Char Char Char Ch Char Char Char Char Char Char C Char,BVI fnr Char,BearingPoint Char,fr Char,Footnote Char"/>
    <w:basedOn w:val="Normal"/>
    <w:link w:val="FootnoteReference"/>
    <w:qFormat/>
    <w:rsid w:val="00CF4C0B"/>
    <w:pPr>
      <w:spacing w:before="0" w:after="160" w:line="240" w:lineRule="exact"/>
      <w:jc w:val="left"/>
    </w:pPr>
    <w:rPr>
      <w:rFonts w:asciiTheme="minorHAnsi" w:hAnsiTheme="minorHAnsi" w:cstheme="minorBidi"/>
      <w:sz w:val="22"/>
      <w:szCs w:val="22"/>
      <w:vertAlign w:val="superscript"/>
    </w:rPr>
  </w:style>
  <w:style w:type="paragraph" w:customStyle="1" w:styleId="Default">
    <w:name w:val="Default"/>
    <w:rsid w:val="00CF4C0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F4C0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C0B"/>
    <w:rPr>
      <w:rFonts w:ascii="Tahoma" w:hAnsi="Tahoma" w:cs="Tahoma"/>
      <w:sz w:val="16"/>
      <w:szCs w:val="16"/>
    </w:rPr>
  </w:style>
  <w:style w:type="character" w:styleId="CommentReference">
    <w:name w:val="annotation reference"/>
    <w:basedOn w:val="DefaultParagraphFont"/>
    <w:uiPriority w:val="99"/>
    <w:semiHidden/>
    <w:unhideWhenUsed/>
    <w:rsid w:val="00CF4C0B"/>
    <w:rPr>
      <w:sz w:val="16"/>
      <w:szCs w:val="16"/>
    </w:rPr>
  </w:style>
  <w:style w:type="paragraph" w:styleId="CommentText">
    <w:name w:val="annotation text"/>
    <w:basedOn w:val="Normal"/>
    <w:link w:val="CommentTextChar"/>
    <w:uiPriority w:val="99"/>
    <w:semiHidden/>
    <w:unhideWhenUsed/>
    <w:rsid w:val="00CF4C0B"/>
    <w:rPr>
      <w:sz w:val="20"/>
      <w:szCs w:val="20"/>
    </w:rPr>
  </w:style>
  <w:style w:type="character" w:customStyle="1" w:styleId="CommentTextChar">
    <w:name w:val="Comment Text Char"/>
    <w:basedOn w:val="DefaultParagraphFont"/>
    <w:link w:val="CommentText"/>
    <w:uiPriority w:val="99"/>
    <w:semiHidden/>
    <w:rsid w:val="00CF4C0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4C0B"/>
    <w:rPr>
      <w:b/>
      <w:bCs/>
    </w:rPr>
  </w:style>
  <w:style w:type="character" w:customStyle="1" w:styleId="CommentSubjectChar">
    <w:name w:val="Comment Subject Char"/>
    <w:basedOn w:val="CommentTextChar"/>
    <w:link w:val="CommentSubject"/>
    <w:uiPriority w:val="99"/>
    <w:semiHidden/>
    <w:rsid w:val="00CF4C0B"/>
    <w:rPr>
      <w:rFonts w:ascii="Times New Roman" w:hAnsi="Times New Roman" w:cs="Times New Roman"/>
      <w:b/>
      <w:bCs/>
      <w:sz w:val="20"/>
      <w:szCs w:val="20"/>
    </w:rPr>
  </w:style>
  <w:style w:type="paragraph" w:styleId="EndnoteText">
    <w:name w:val="endnote text"/>
    <w:basedOn w:val="Normal"/>
    <w:link w:val="EndnoteTextChar"/>
    <w:uiPriority w:val="99"/>
    <w:semiHidden/>
    <w:unhideWhenUsed/>
    <w:rsid w:val="00CF4C0B"/>
    <w:pPr>
      <w:spacing w:before="0" w:after="0"/>
    </w:pPr>
    <w:rPr>
      <w:sz w:val="20"/>
      <w:szCs w:val="20"/>
    </w:rPr>
  </w:style>
  <w:style w:type="character" w:customStyle="1" w:styleId="EndnoteTextChar">
    <w:name w:val="Endnote Text Char"/>
    <w:basedOn w:val="DefaultParagraphFont"/>
    <w:link w:val="EndnoteText"/>
    <w:uiPriority w:val="99"/>
    <w:semiHidden/>
    <w:rsid w:val="00CF4C0B"/>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CF4C0B"/>
    <w:rPr>
      <w:vertAlign w:val="superscript"/>
    </w:rPr>
  </w:style>
  <w:style w:type="paragraph" w:styleId="NormalWeb">
    <w:name w:val="Normal (Web)"/>
    <w:aliases w:val="Normal (Web) Char Char"/>
    <w:basedOn w:val="Normal"/>
    <w:link w:val="NormalWebChar"/>
    <w:uiPriority w:val="99"/>
    <w:unhideWhenUsed/>
    <w:rsid w:val="00CF4C0B"/>
    <w:pPr>
      <w:spacing w:before="100" w:beforeAutospacing="1" w:after="100" w:afterAutospacing="1"/>
      <w:jc w:val="left"/>
    </w:pPr>
    <w:rPr>
      <w:rFonts w:eastAsia="Times New Roman"/>
      <w:sz w:val="24"/>
      <w:szCs w:val="24"/>
    </w:rPr>
  </w:style>
  <w:style w:type="character" w:customStyle="1" w:styleId="NormalWebChar">
    <w:name w:val="Normal (Web) Char"/>
    <w:aliases w:val="Normal (Web) Char Char Char1"/>
    <w:link w:val="NormalWeb"/>
    <w:uiPriority w:val="99"/>
    <w:locked/>
    <w:rsid w:val="00CF4C0B"/>
    <w:rPr>
      <w:rFonts w:ascii="Times New Roman" w:eastAsia="Times New Roman" w:hAnsi="Times New Roman" w:cs="Times New Roman"/>
      <w:sz w:val="24"/>
      <w:szCs w:val="24"/>
    </w:rPr>
  </w:style>
  <w:style w:type="character" w:customStyle="1" w:styleId="apple-tab-span">
    <w:name w:val="apple-tab-span"/>
    <w:basedOn w:val="DefaultParagraphFont"/>
    <w:rsid w:val="00CF4C0B"/>
  </w:style>
  <w:style w:type="character" w:customStyle="1" w:styleId="NormalWebChar1">
    <w:name w:val="Normal (Web) Char1"/>
    <w:aliases w:val="Normal (Web) Char Char1,Normal (Web) Char Char Char"/>
    <w:uiPriority w:val="99"/>
    <w:rsid w:val="00CF4C0B"/>
    <w:rPr>
      <w:sz w:val="24"/>
      <w:szCs w:val="24"/>
      <w:lang w:val="en-US" w:eastAsia="en-US"/>
    </w:rPr>
  </w:style>
  <w:style w:type="paragraph" w:styleId="ListParagraph">
    <w:name w:val="List Paragraph"/>
    <w:basedOn w:val="Normal"/>
    <w:uiPriority w:val="34"/>
    <w:qFormat/>
    <w:rsid w:val="00CF4C0B"/>
    <w:pPr>
      <w:ind w:left="720"/>
      <w:contextualSpacing/>
    </w:pPr>
  </w:style>
  <w:style w:type="character" w:styleId="Hyperlink">
    <w:name w:val="Hyperlink"/>
    <w:basedOn w:val="DefaultParagraphFont"/>
    <w:uiPriority w:val="99"/>
    <w:semiHidden/>
    <w:unhideWhenUsed/>
    <w:rsid w:val="00CF4C0B"/>
    <w:rPr>
      <w:color w:val="0000FF"/>
      <w:u w:val="single"/>
    </w:rPr>
  </w:style>
  <w:style w:type="character" w:styleId="Strong">
    <w:name w:val="Strong"/>
    <w:basedOn w:val="DefaultParagraphFont"/>
    <w:uiPriority w:val="22"/>
    <w:qFormat/>
    <w:rsid w:val="00CF4C0B"/>
    <w:rPr>
      <w:b/>
      <w:bCs/>
    </w:rPr>
  </w:style>
  <w:style w:type="paragraph" w:styleId="Revision">
    <w:name w:val="Revision"/>
    <w:hidden/>
    <w:uiPriority w:val="99"/>
    <w:semiHidden/>
    <w:rsid w:val="00CF4C0B"/>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xaydungchinhsach.chinhphu.vn/toan-van-luat-luc-luong-tham-gia-bao-ve-an-ninh-trat-tu-o-co-so-119240126232629253.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xaydungchinhsach.chinhphu.vn/toan-van-luat-luc-luong-tham-gia-bao-ve-an-ninh-trat-tu-o-co-so-119240126232629253.htm" TargetMode="External"/><Relationship Id="rId12" Type="http://schemas.openxmlformats.org/officeDocument/2006/relationships/chart" Target="charts/chart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a:effectLst/>
                <a:latin typeface="Times New Roman" pitchFamily="18" charset="0"/>
                <a:cs typeface="Times New Roman" pitchFamily="18" charset="0"/>
              </a:rPr>
              <a:t>Số Tổ hòa giải và hòa giải viên trên toàn quốc</a:t>
            </a:r>
            <a:endParaRPr lang="en-US" sz="1400">
              <a:effectLst/>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Sheet1!$B$1</c:f>
              <c:strCache>
                <c:ptCount val="1"/>
                <c:pt idx="0">
                  <c:v>Số Tổ hòa giải</c:v>
                </c:pt>
              </c:strCache>
            </c:strRef>
          </c:tx>
          <c:spPr>
            <a:solidFill>
              <a:schemeClr val="accent6">
                <a:lumMod val="40000"/>
                <a:lumOff val="60000"/>
              </a:schemeClr>
            </a:solidFill>
          </c:spPr>
          <c:invertIfNegative val="0"/>
          <c:cat>
            <c:strRef>
              <c:f>Sheet1!$A$2:$A$9</c:f>
              <c:strCache>
                <c:ptCount val="8"/>
                <c:pt idx="0">
                  <c:v>2014-2018</c:v>
                </c:pt>
                <c:pt idx="1">
                  <c:v>2019</c:v>
                </c:pt>
                <c:pt idx="2">
                  <c:v>2020</c:v>
                </c:pt>
                <c:pt idx="3">
                  <c:v>2021</c:v>
                </c:pt>
                <c:pt idx="4">
                  <c:v>2022</c:v>
                </c:pt>
                <c:pt idx="5">
                  <c:v>2023</c:v>
                </c:pt>
                <c:pt idx="6">
                  <c:v>2024</c:v>
                </c:pt>
                <c:pt idx="7">
                  <c:v>2025</c:v>
                </c:pt>
              </c:strCache>
            </c:strRef>
          </c:cat>
          <c:val>
            <c:numRef>
              <c:f>Sheet1!$B$2:$B$9</c:f>
              <c:numCache>
                <c:formatCode>_-* #,##0\ _₫_-;\-* #,##0\ _₫_-;_-* "-"??\ _₫_-;_-@_-</c:formatCode>
                <c:ptCount val="8"/>
                <c:pt idx="0">
                  <c:v>114087</c:v>
                </c:pt>
                <c:pt idx="1">
                  <c:v>96953</c:v>
                </c:pt>
                <c:pt idx="2">
                  <c:v>88765</c:v>
                </c:pt>
                <c:pt idx="3">
                  <c:v>88177</c:v>
                </c:pt>
                <c:pt idx="4">
                  <c:v>86407</c:v>
                </c:pt>
                <c:pt idx="5">
                  <c:v>86178</c:v>
                </c:pt>
                <c:pt idx="6">
                  <c:v>87396</c:v>
                </c:pt>
                <c:pt idx="7">
                  <c:v>83579</c:v>
                </c:pt>
              </c:numCache>
            </c:numRef>
          </c:val>
          <c:extLst>
            <c:ext xmlns:c16="http://schemas.microsoft.com/office/drawing/2014/chart" uri="{C3380CC4-5D6E-409C-BE32-E72D297353CC}">
              <c16:uniqueId val="{00000000-1C4A-494A-81E3-0B4A611B69C7}"/>
            </c:ext>
          </c:extLst>
        </c:ser>
        <c:ser>
          <c:idx val="1"/>
          <c:order val="1"/>
          <c:tx>
            <c:strRef>
              <c:f>Sheet1!$C$1</c:f>
              <c:strCache>
                <c:ptCount val="1"/>
                <c:pt idx="0">
                  <c:v>Số Hòa giải viên</c:v>
                </c:pt>
              </c:strCache>
            </c:strRef>
          </c:tx>
          <c:invertIfNegative val="0"/>
          <c:cat>
            <c:strRef>
              <c:f>Sheet1!$A$2:$A$9</c:f>
              <c:strCache>
                <c:ptCount val="8"/>
                <c:pt idx="0">
                  <c:v>2014-2018</c:v>
                </c:pt>
                <c:pt idx="1">
                  <c:v>2019</c:v>
                </c:pt>
                <c:pt idx="2">
                  <c:v>2020</c:v>
                </c:pt>
                <c:pt idx="3">
                  <c:v>2021</c:v>
                </c:pt>
                <c:pt idx="4">
                  <c:v>2022</c:v>
                </c:pt>
                <c:pt idx="5">
                  <c:v>2023</c:v>
                </c:pt>
                <c:pt idx="6">
                  <c:v>2024</c:v>
                </c:pt>
                <c:pt idx="7">
                  <c:v>2025</c:v>
                </c:pt>
              </c:strCache>
            </c:strRef>
          </c:cat>
          <c:val>
            <c:numRef>
              <c:f>Sheet1!$C$2:$C$9</c:f>
              <c:numCache>
                <c:formatCode>_-* #,##0\ _₫_-;\-* #,##0\ _₫_-;_-* "-"??\ _₫_-;_-@_-</c:formatCode>
                <c:ptCount val="8"/>
                <c:pt idx="0">
                  <c:v>660324</c:v>
                </c:pt>
                <c:pt idx="1">
                  <c:v>600552</c:v>
                </c:pt>
                <c:pt idx="2">
                  <c:v>548367</c:v>
                </c:pt>
                <c:pt idx="3">
                  <c:v>547878</c:v>
                </c:pt>
                <c:pt idx="4">
                  <c:v>540858</c:v>
                </c:pt>
                <c:pt idx="5">
                  <c:v>542321</c:v>
                </c:pt>
                <c:pt idx="6">
                  <c:v>549446</c:v>
                </c:pt>
                <c:pt idx="7">
                  <c:v>537736</c:v>
                </c:pt>
              </c:numCache>
            </c:numRef>
          </c:val>
          <c:extLst>
            <c:ext xmlns:c16="http://schemas.microsoft.com/office/drawing/2014/chart" uri="{C3380CC4-5D6E-409C-BE32-E72D297353CC}">
              <c16:uniqueId val="{00000001-1C4A-494A-81E3-0B4A611B69C7}"/>
            </c:ext>
          </c:extLst>
        </c:ser>
        <c:dLbls>
          <c:showLegendKey val="0"/>
          <c:showVal val="0"/>
          <c:showCatName val="0"/>
          <c:showSerName val="0"/>
          <c:showPercent val="0"/>
          <c:showBubbleSize val="0"/>
        </c:dLbls>
        <c:gapWidth val="150"/>
        <c:axId val="-810505056"/>
        <c:axId val="-810501248"/>
      </c:barChart>
      <c:catAx>
        <c:axId val="-810505056"/>
        <c:scaling>
          <c:orientation val="minMax"/>
        </c:scaling>
        <c:delete val="0"/>
        <c:axPos val="b"/>
        <c:numFmt formatCode="General" sourceLinked="0"/>
        <c:majorTickMark val="none"/>
        <c:minorTickMark val="none"/>
        <c:tickLblPos val="nextTo"/>
        <c:crossAx val="-810501248"/>
        <c:crosses val="autoZero"/>
        <c:auto val="1"/>
        <c:lblAlgn val="ctr"/>
        <c:lblOffset val="100"/>
        <c:noMultiLvlLbl val="0"/>
      </c:catAx>
      <c:valAx>
        <c:axId val="-810501248"/>
        <c:scaling>
          <c:orientation val="minMax"/>
        </c:scaling>
        <c:delete val="0"/>
        <c:axPos val="l"/>
        <c:majorGridlines/>
        <c:numFmt formatCode="_-* #,##0\ _₫_-;\-* #,##0\ _₫_-;_-* &quot;-&quot;??\ _₫_-;_-@_-" sourceLinked="1"/>
        <c:majorTickMark val="none"/>
        <c:minorTickMark val="none"/>
        <c:tickLblPos val="nextTo"/>
        <c:crossAx val="-81050505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a:t>Tỷ lệ hòa giải thành trung bình trên</a:t>
            </a:r>
            <a:r>
              <a:rPr lang="en-US" baseline="0"/>
              <a:t> toàn quốc</a:t>
            </a:r>
            <a:endParaRPr lang="en-US"/>
          </a:p>
        </c:rich>
      </c:tx>
      <c:overlay val="0"/>
    </c:title>
    <c:autoTitleDeleted val="0"/>
    <c:plotArea>
      <c:layout/>
      <c:lineChart>
        <c:grouping val="standard"/>
        <c:varyColors val="0"/>
        <c:ser>
          <c:idx val="0"/>
          <c:order val="0"/>
          <c:tx>
            <c:strRef>
              <c:f>Sheet1!$B$1</c:f>
              <c:strCache>
                <c:ptCount val="1"/>
                <c:pt idx="0">
                  <c:v>Tỷ lệ hòa giải thành</c:v>
                </c:pt>
              </c:strCache>
            </c:strRef>
          </c:tx>
          <c:marker>
            <c:symbol val="none"/>
          </c:marker>
          <c:cat>
            <c:strRef>
              <c:f>Sheet1!$A$2:$A$9</c:f>
              <c:strCache>
                <c:ptCount val="8"/>
                <c:pt idx="0">
                  <c:v>2014-2018</c:v>
                </c:pt>
                <c:pt idx="1">
                  <c:v>2019</c:v>
                </c:pt>
                <c:pt idx="2">
                  <c:v>2020</c:v>
                </c:pt>
                <c:pt idx="3">
                  <c:v>2021</c:v>
                </c:pt>
                <c:pt idx="4">
                  <c:v>2022</c:v>
                </c:pt>
                <c:pt idx="5">
                  <c:v>2023</c:v>
                </c:pt>
                <c:pt idx="6">
                  <c:v>2024</c:v>
                </c:pt>
                <c:pt idx="7">
                  <c:v>2025</c:v>
                </c:pt>
              </c:strCache>
            </c:strRef>
          </c:cat>
          <c:val>
            <c:numRef>
              <c:f>Sheet1!$B$2:$B$9</c:f>
              <c:numCache>
                <c:formatCode>General</c:formatCode>
                <c:ptCount val="8"/>
                <c:pt idx="0">
                  <c:v>80.39</c:v>
                </c:pt>
                <c:pt idx="1">
                  <c:v>82.67</c:v>
                </c:pt>
                <c:pt idx="2">
                  <c:v>80.599999999999994</c:v>
                </c:pt>
                <c:pt idx="3">
                  <c:v>80.540000000000006</c:v>
                </c:pt>
                <c:pt idx="4">
                  <c:v>82.7</c:v>
                </c:pt>
                <c:pt idx="5">
                  <c:v>85.13</c:v>
                </c:pt>
                <c:pt idx="6">
                  <c:v>87.13</c:v>
                </c:pt>
                <c:pt idx="7">
                  <c:v>85.42</c:v>
                </c:pt>
              </c:numCache>
            </c:numRef>
          </c:val>
          <c:smooth val="0"/>
          <c:extLst>
            <c:ext xmlns:c16="http://schemas.microsoft.com/office/drawing/2014/chart" uri="{C3380CC4-5D6E-409C-BE32-E72D297353CC}">
              <c16:uniqueId val="{00000000-3979-461E-A63B-075B47591170}"/>
            </c:ext>
          </c:extLst>
        </c:ser>
        <c:dLbls>
          <c:showLegendKey val="0"/>
          <c:showVal val="0"/>
          <c:showCatName val="0"/>
          <c:showSerName val="0"/>
          <c:showPercent val="0"/>
          <c:showBubbleSize val="0"/>
        </c:dLbls>
        <c:smooth val="0"/>
        <c:axId val="-810503968"/>
        <c:axId val="-810500704"/>
      </c:lineChart>
      <c:catAx>
        <c:axId val="-810503968"/>
        <c:scaling>
          <c:orientation val="minMax"/>
        </c:scaling>
        <c:delete val="0"/>
        <c:axPos val="b"/>
        <c:numFmt formatCode="General" sourceLinked="0"/>
        <c:majorTickMark val="out"/>
        <c:minorTickMark val="none"/>
        <c:tickLblPos val="nextTo"/>
        <c:crossAx val="-810500704"/>
        <c:crosses val="autoZero"/>
        <c:auto val="1"/>
        <c:lblAlgn val="ctr"/>
        <c:lblOffset val="100"/>
        <c:noMultiLvlLbl val="0"/>
      </c:catAx>
      <c:valAx>
        <c:axId val="-810500704"/>
        <c:scaling>
          <c:orientation val="minMax"/>
        </c:scaling>
        <c:delete val="0"/>
        <c:axPos val="l"/>
        <c:majorGridlines/>
        <c:numFmt formatCode="General" sourceLinked="1"/>
        <c:majorTickMark val="out"/>
        <c:minorTickMark val="none"/>
        <c:tickLblPos val="nextTo"/>
        <c:crossAx val="-81050396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0.79167</cdr:x>
      <cdr:y>0.90601</cdr:y>
    </cdr:from>
    <cdr:to>
      <cdr:x>0.91667</cdr:x>
      <cdr:y>0.96992</cdr:y>
    </cdr:to>
    <cdr:sp macro="" textlink="">
      <cdr:nvSpPr>
        <cdr:cNvPr id="2" name="Text Box 1"/>
        <cdr:cNvSpPr txBox="1"/>
      </cdr:nvSpPr>
      <cdr:spPr>
        <a:xfrm xmlns:a="http://schemas.openxmlformats.org/drawingml/2006/main">
          <a:off x="4343400" y="2899610"/>
          <a:ext cx="685800" cy="2045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0.76974</cdr:x>
      <cdr:y>0.90601</cdr:y>
    </cdr:from>
    <cdr:to>
      <cdr:x>0.89693</cdr:x>
      <cdr:y>0.97368</cdr:y>
    </cdr:to>
    <cdr:sp macro="" textlink="">
      <cdr:nvSpPr>
        <cdr:cNvPr id="3" name="Text Box 2"/>
        <cdr:cNvSpPr txBox="1"/>
      </cdr:nvSpPr>
      <cdr:spPr>
        <a:xfrm xmlns:a="http://schemas.openxmlformats.org/drawingml/2006/main">
          <a:off x="4223085" y="2899610"/>
          <a:ext cx="697832" cy="2165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0">
              <a:latin typeface="Times New Roman" pitchFamily="18" charset="0"/>
              <a:cs typeface="Times New Roman" pitchFamily="18" charset="0"/>
            </a:rPr>
            <a:t>(</a:t>
          </a:r>
          <a:r>
            <a:rPr lang="en-US" sz="1200" b="0">
              <a:solidFill>
                <a:schemeClr val="tx1"/>
              </a:solidFill>
              <a:latin typeface="Times New Roman" pitchFamily="18" charset="0"/>
              <a:cs typeface="Times New Roman" pitchFamily="18" charset="0"/>
            </a:rPr>
            <a:t>năm)</a:t>
          </a:r>
        </a:p>
      </cdr:txBody>
    </cdr:sp>
  </cdr:relSizeAnchor>
</c:userShapes>
</file>

<file path=word/drawings/drawing2.xml><?xml version="1.0" encoding="utf-8"?>
<c:userShapes xmlns:c="http://schemas.openxmlformats.org/drawingml/2006/chart">
  <cdr:relSizeAnchor xmlns:cdr="http://schemas.openxmlformats.org/drawingml/2006/chartDrawing">
    <cdr:from>
      <cdr:x>0.01754</cdr:x>
      <cdr:y>0.04511</cdr:y>
    </cdr:from>
    <cdr:to>
      <cdr:x>0.07895</cdr:x>
      <cdr:y>0.10902</cdr:y>
    </cdr:to>
    <cdr:sp macro="" textlink="">
      <cdr:nvSpPr>
        <cdr:cNvPr id="2" name="Text Box 1"/>
        <cdr:cNvSpPr txBox="1"/>
      </cdr:nvSpPr>
      <cdr:spPr>
        <a:xfrm xmlns:a="http://schemas.openxmlformats.org/drawingml/2006/main">
          <a:off x="96252" y="144379"/>
          <a:ext cx="336885" cy="2045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0.01316</cdr:x>
      <cdr:y>0.03383</cdr:y>
    </cdr:from>
    <cdr:to>
      <cdr:x>0.10088</cdr:x>
      <cdr:y>0.13158</cdr:y>
    </cdr:to>
    <cdr:sp macro="" textlink="">
      <cdr:nvSpPr>
        <cdr:cNvPr id="3" name="Text Box 2"/>
        <cdr:cNvSpPr txBox="1"/>
      </cdr:nvSpPr>
      <cdr:spPr>
        <a:xfrm xmlns:a="http://schemas.openxmlformats.org/drawingml/2006/main">
          <a:off x="72189" y="108284"/>
          <a:ext cx="481263" cy="3128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Times New Roman" pitchFamily="18" charset="0"/>
              <a:cs typeface="Times New Roman" pitchFamily="18" charset="0"/>
            </a:rPr>
            <a:t>(%)</a:t>
          </a:r>
        </a:p>
      </cdr:txBody>
    </cdr:sp>
  </cdr:relSizeAnchor>
  <cdr:relSizeAnchor xmlns:cdr="http://schemas.openxmlformats.org/drawingml/2006/chartDrawing">
    <cdr:from>
      <cdr:x>0.72149</cdr:x>
      <cdr:y>0.8985</cdr:y>
    </cdr:from>
    <cdr:to>
      <cdr:x>0.8443</cdr:x>
      <cdr:y>1</cdr:y>
    </cdr:to>
    <cdr:sp macro="" textlink="">
      <cdr:nvSpPr>
        <cdr:cNvPr id="4" name="Text Box 3"/>
        <cdr:cNvSpPr txBox="1"/>
      </cdr:nvSpPr>
      <cdr:spPr>
        <a:xfrm xmlns:a="http://schemas.openxmlformats.org/drawingml/2006/main">
          <a:off x="3958389" y="2875547"/>
          <a:ext cx="673769" cy="3248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Times New Roman" pitchFamily="18" charset="0"/>
              <a:cs typeface="Times New Roman" pitchFamily="18" charset="0"/>
            </a:rPr>
            <a:t>(năm)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42A25-F830-4D80-AE2E-0EF06742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28</Pages>
  <Words>10030</Words>
  <Characters>57174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dc:creator>
  <cp:lastModifiedBy>HP</cp:lastModifiedBy>
  <cp:revision>55</cp:revision>
  <dcterms:created xsi:type="dcterms:W3CDTF">2026-01-27T21:58:00Z</dcterms:created>
  <dcterms:modified xsi:type="dcterms:W3CDTF">2026-03-04T02:37:00Z</dcterms:modified>
</cp:coreProperties>
</file>